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12B" w:rsidRDefault="00DF212B" w:rsidP="00DF212B">
      <w:pPr>
        <w:widowControl/>
        <w:spacing w:line="520" w:lineRule="exact"/>
        <w:jc w:val="left"/>
        <w:rPr>
          <w:rFonts w:eastAsia="仿宋_GB2312"/>
          <w:w w:val="98"/>
          <w:sz w:val="32"/>
          <w:szCs w:val="32"/>
        </w:rPr>
      </w:pPr>
      <w:r w:rsidRPr="00BD67FE">
        <w:rPr>
          <w:rFonts w:eastAsia="仿宋_GB2312" w:hint="eastAsia"/>
          <w:w w:val="98"/>
          <w:sz w:val="32"/>
          <w:szCs w:val="32"/>
        </w:rPr>
        <w:t>附件：</w:t>
      </w:r>
    </w:p>
    <w:p w:rsidR="00DF212B" w:rsidRDefault="00DF212B" w:rsidP="00DF212B">
      <w:pPr>
        <w:widowControl/>
        <w:spacing w:line="520" w:lineRule="exact"/>
        <w:jc w:val="left"/>
        <w:rPr>
          <w:rFonts w:eastAsia="仿宋_GB2312"/>
          <w:w w:val="98"/>
          <w:sz w:val="32"/>
          <w:szCs w:val="32"/>
        </w:rPr>
      </w:pPr>
    </w:p>
    <w:p w:rsidR="00DF212B" w:rsidRDefault="00DF212B" w:rsidP="00DF212B">
      <w:pPr>
        <w:spacing w:line="520" w:lineRule="exact"/>
        <w:jc w:val="center"/>
        <w:rPr>
          <w:rFonts w:eastAsia="方正小标宋_GBK"/>
          <w:bCs/>
          <w:w w:val="98"/>
          <w:sz w:val="42"/>
          <w:szCs w:val="42"/>
        </w:rPr>
      </w:pPr>
      <w:r w:rsidRPr="00BD67FE">
        <w:rPr>
          <w:rFonts w:eastAsia="方正小标宋_GBK" w:hint="eastAsia"/>
          <w:bCs/>
          <w:w w:val="98"/>
          <w:sz w:val="42"/>
          <w:szCs w:val="42"/>
        </w:rPr>
        <w:t>湖南省</w:t>
      </w:r>
      <w:r w:rsidRPr="00BD67FE">
        <w:rPr>
          <w:rFonts w:eastAsia="方正小标宋_GBK"/>
          <w:bCs/>
          <w:w w:val="98"/>
          <w:sz w:val="42"/>
          <w:szCs w:val="42"/>
        </w:rPr>
        <w:t>2018-2019</w:t>
      </w:r>
      <w:r w:rsidRPr="00BD67FE">
        <w:rPr>
          <w:rFonts w:eastAsia="方正小标宋_GBK" w:hint="eastAsia"/>
          <w:bCs/>
          <w:w w:val="98"/>
          <w:sz w:val="42"/>
          <w:szCs w:val="42"/>
        </w:rPr>
        <w:t>年度农业水价</w:t>
      </w:r>
      <w:r w:rsidRPr="00BD67FE">
        <w:rPr>
          <w:rFonts w:eastAsia="方正小标宋_GBK"/>
          <w:bCs/>
          <w:w w:val="98"/>
          <w:sz w:val="42"/>
          <w:szCs w:val="42"/>
        </w:rPr>
        <w:br/>
      </w:r>
      <w:r w:rsidRPr="00BD67FE">
        <w:rPr>
          <w:rFonts w:eastAsia="方正小标宋_GBK" w:hint="eastAsia"/>
          <w:bCs/>
          <w:w w:val="98"/>
          <w:sz w:val="42"/>
          <w:szCs w:val="42"/>
        </w:rPr>
        <w:t>综合改革实施方案</w:t>
      </w:r>
    </w:p>
    <w:p w:rsidR="00DF212B" w:rsidRDefault="00DF212B" w:rsidP="00DF212B">
      <w:pPr>
        <w:spacing w:line="520" w:lineRule="exact"/>
        <w:rPr>
          <w:rFonts w:eastAsia="仿宋_GB2312"/>
          <w:w w:val="98"/>
          <w:sz w:val="32"/>
          <w:szCs w:val="32"/>
        </w:rPr>
      </w:pPr>
    </w:p>
    <w:p w:rsidR="00DF212B" w:rsidRDefault="00DF212B" w:rsidP="00DF212B">
      <w:pPr>
        <w:spacing w:line="520" w:lineRule="exact"/>
        <w:ind w:firstLineChars="200" w:firstLine="625"/>
        <w:rPr>
          <w:rFonts w:eastAsia="仿宋_GB2312"/>
          <w:w w:val="98"/>
          <w:sz w:val="32"/>
          <w:szCs w:val="32"/>
        </w:rPr>
      </w:pPr>
      <w:r w:rsidRPr="00BD67FE">
        <w:rPr>
          <w:rFonts w:eastAsia="仿宋_GB2312" w:hint="eastAsia"/>
          <w:w w:val="98"/>
          <w:sz w:val="32"/>
          <w:szCs w:val="32"/>
        </w:rPr>
        <w:t>根据国务院办公厅《关于推进农业水价综合改革的意见》</w:t>
      </w:r>
      <w:r w:rsidRPr="00BD67FE">
        <w:rPr>
          <w:rFonts w:eastAsia="仿宋_GB2312"/>
          <w:w w:val="98"/>
          <w:sz w:val="32"/>
          <w:szCs w:val="32"/>
        </w:rPr>
        <w:t>(</w:t>
      </w:r>
      <w:r w:rsidRPr="00BD67FE">
        <w:rPr>
          <w:rFonts w:eastAsia="仿宋_GB2312" w:hint="eastAsia"/>
          <w:w w:val="98"/>
          <w:sz w:val="32"/>
          <w:szCs w:val="32"/>
        </w:rPr>
        <w:t>国办发〔</w:t>
      </w:r>
      <w:r w:rsidRPr="00BD67FE">
        <w:rPr>
          <w:rFonts w:eastAsia="仿宋_GB2312"/>
          <w:w w:val="98"/>
          <w:sz w:val="32"/>
          <w:szCs w:val="32"/>
        </w:rPr>
        <w:t>2016</w:t>
      </w:r>
      <w:r w:rsidRPr="00BD67FE">
        <w:rPr>
          <w:rFonts w:eastAsia="仿宋_GB2312" w:hint="eastAsia"/>
          <w:w w:val="98"/>
          <w:sz w:val="32"/>
          <w:szCs w:val="32"/>
        </w:rPr>
        <w:t>〕</w:t>
      </w:r>
      <w:r w:rsidRPr="00BD67FE">
        <w:rPr>
          <w:rFonts w:eastAsia="仿宋_GB2312"/>
          <w:w w:val="98"/>
          <w:sz w:val="32"/>
          <w:szCs w:val="32"/>
        </w:rPr>
        <w:t>2</w:t>
      </w:r>
      <w:r w:rsidRPr="00BD67FE">
        <w:rPr>
          <w:rFonts w:eastAsia="仿宋_GB2312" w:hint="eastAsia"/>
          <w:w w:val="98"/>
          <w:sz w:val="32"/>
          <w:szCs w:val="32"/>
        </w:rPr>
        <w:t>号）和国家发改委、财政部、水利部、农业部、国土资源部《关于扎实推进农业水价综合改革的通知》（发改价格〔</w:t>
      </w:r>
      <w:r w:rsidRPr="00BD67FE">
        <w:rPr>
          <w:rFonts w:eastAsia="仿宋_GB2312"/>
          <w:w w:val="98"/>
          <w:sz w:val="32"/>
          <w:szCs w:val="32"/>
        </w:rPr>
        <w:t>2017</w:t>
      </w:r>
      <w:r w:rsidRPr="00BD67FE">
        <w:rPr>
          <w:rFonts w:eastAsia="仿宋_GB2312" w:hint="eastAsia"/>
          <w:w w:val="98"/>
          <w:sz w:val="32"/>
          <w:szCs w:val="32"/>
        </w:rPr>
        <w:t>〕</w:t>
      </w:r>
      <w:r w:rsidRPr="00BD67FE">
        <w:rPr>
          <w:rFonts w:eastAsia="仿宋_GB2312"/>
          <w:w w:val="98"/>
          <w:sz w:val="32"/>
          <w:szCs w:val="32"/>
        </w:rPr>
        <w:t>1080</w:t>
      </w:r>
      <w:r w:rsidRPr="00BD67FE">
        <w:rPr>
          <w:rFonts w:eastAsia="仿宋_GB2312" w:hint="eastAsia"/>
          <w:w w:val="98"/>
          <w:sz w:val="32"/>
          <w:szCs w:val="32"/>
        </w:rPr>
        <w:t>号）有关文件精神，为建立完善农业水价形成机制，促进农业节水，实现农田水利工程的良性运行和农村水利体制机制创新，结合我省实际，进一步扩大改革实施范围，扎实推进农业水价综合改革工作。</w:t>
      </w:r>
    </w:p>
    <w:p w:rsidR="00DF212B" w:rsidRDefault="00DF212B" w:rsidP="00DF212B">
      <w:pPr>
        <w:spacing w:line="520" w:lineRule="exact"/>
        <w:ind w:firstLineChars="200" w:firstLine="625"/>
        <w:rPr>
          <w:rFonts w:eastAsia="黑体"/>
          <w:bCs/>
          <w:w w:val="98"/>
          <w:sz w:val="32"/>
          <w:szCs w:val="32"/>
        </w:rPr>
      </w:pPr>
      <w:r w:rsidRPr="00BD67FE">
        <w:rPr>
          <w:rFonts w:eastAsia="黑体" w:hint="eastAsia"/>
          <w:bCs/>
          <w:w w:val="98"/>
          <w:sz w:val="32"/>
          <w:szCs w:val="32"/>
        </w:rPr>
        <w:t>一、实施目标</w:t>
      </w:r>
    </w:p>
    <w:p w:rsidR="00DF212B" w:rsidRDefault="00DF212B" w:rsidP="00DF212B">
      <w:pPr>
        <w:spacing w:line="520" w:lineRule="exact"/>
        <w:ind w:firstLineChars="200" w:firstLine="625"/>
        <w:rPr>
          <w:rFonts w:eastAsia="仿宋_GB2312"/>
          <w:w w:val="98"/>
          <w:sz w:val="32"/>
          <w:szCs w:val="32"/>
        </w:rPr>
      </w:pPr>
      <w:r w:rsidRPr="00BD67FE">
        <w:rPr>
          <w:rFonts w:eastAsia="仿宋_GB2312"/>
          <w:w w:val="98"/>
          <w:sz w:val="32"/>
          <w:szCs w:val="32"/>
        </w:rPr>
        <w:t>2018-2019</w:t>
      </w:r>
      <w:r w:rsidRPr="00BD67FE">
        <w:rPr>
          <w:rFonts w:eastAsia="仿宋_GB2312" w:hint="eastAsia"/>
          <w:w w:val="98"/>
          <w:sz w:val="32"/>
          <w:szCs w:val="32"/>
        </w:rPr>
        <w:t>年，每个市州应安排不少于</w:t>
      </w:r>
      <w:r w:rsidRPr="00BD67FE">
        <w:rPr>
          <w:rFonts w:eastAsia="仿宋_GB2312"/>
          <w:w w:val="98"/>
          <w:sz w:val="32"/>
          <w:szCs w:val="32"/>
        </w:rPr>
        <w:t>2</w:t>
      </w:r>
      <w:r w:rsidRPr="00BD67FE">
        <w:rPr>
          <w:rFonts w:eastAsia="仿宋_GB2312" w:hint="eastAsia"/>
          <w:w w:val="98"/>
          <w:sz w:val="32"/>
          <w:szCs w:val="32"/>
        </w:rPr>
        <w:t>个县（市、区）开展农业水价综合改革工作。省发改委、省财政厅、省水利厅、省农委、省国土资源厅在上年改革成果的基础上，遵循因地制宜、试点先行的原则，选取全省</w:t>
      </w:r>
      <w:r w:rsidRPr="00BD67FE">
        <w:rPr>
          <w:rFonts w:eastAsia="仿宋_GB2312"/>
          <w:w w:val="98"/>
          <w:sz w:val="32"/>
          <w:szCs w:val="32"/>
        </w:rPr>
        <w:t>16</w:t>
      </w:r>
      <w:r w:rsidRPr="00BD67FE">
        <w:rPr>
          <w:rFonts w:eastAsia="仿宋_GB2312" w:hint="eastAsia"/>
          <w:w w:val="98"/>
          <w:sz w:val="32"/>
          <w:szCs w:val="32"/>
        </w:rPr>
        <w:t>个县（市、区）作为改革重点推进县（详见附件）。各改革推进县（市、区、灌区）要结合本年度高效节水灌溉项目、农田水利项目县建设、大中型灌区续建配套与节水改造、高标准农田建设、新增千亿斤粮食产能项目、农业综合开发等涉农项目同步推进，明确将农业水价综合改革任务纳入地方各涉农项目建设内容，深入推进改革进程，确保农田水利工程的良性运行。</w:t>
      </w:r>
    </w:p>
    <w:p w:rsidR="00DF212B" w:rsidRDefault="00DF212B" w:rsidP="00DF212B">
      <w:pPr>
        <w:spacing w:line="520" w:lineRule="exact"/>
        <w:ind w:firstLineChars="200" w:firstLine="625"/>
        <w:rPr>
          <w:rFonts w:eastAsia="黑体"/>
          <w:bCs/>
          <w:w w:val="98"/>
          <w:sz w:val="32"/>
          <w:szCs w:val="32"/>
        </w:rPr>
      </w:pPr>
      <w:r w:rsidRPr="00BD67FE">
        <w:rPr>
          <w:rFonts w:eastAsia="黑体" w:hint="eastAsia"/>
          <w:bCs/>
          <w:w w:val="98"/>
          <w:sz w:val="32"/>
          <w:szCs w:val="32"/>
        </w:rPr>
        <w:t>二、改革任务</w:t>
      </w:r>
    </w:p>
    <w:p w:rsidR="00DF212B" w:rsidRDefault="00DF212B" w:rsidP="00DF212B">
      <w:pPr>
        <w:spacing w:line="520" w:lineRule="exact"/>
        <w:ind w:firstLineChars="200" w:firstLine="633"/>
        <w:rPr>
          <w:rFonts w:eastAsia="楷体_GB2312"/>
          <w:b/>
          <w:w w:val="98"/>
          <w:sz w:val="32"/>
          <w:szCs w:val="32"/>
        </w:rPr>
      </w:pPr>
      <w:r w:rsidRPr="00BD67FE">
        <w:rPr>
          <w:rFonts w:eastAsia="楷体_GB2312"/>
          <w:b/>
          <w:w w:val="98"/>
          <w:sz w:val="32"/>
          <w:szCs w:val="32"/>
        </w:rPr>
        <w:t>(</w:t>
      </w:r>
      <w:r w:rsidRPr="00BD67FE">
        <w:rPr>
          <w:rFonts w:eastAsia="楷体_GB2312" w:hint="eastAsia"/>
          <w:b/>
          <w:w w:val="98"/>
          <w:sz w:val="32"/>
          <w:szCs w:val="32"/>
        </w:rPr>
        <w:t>一）建立健全水价形成机制</w:t>
      </w:r>
    </w:p>
    <w:p w:rsidR="00DF212B" w:rsidRDefault="00DF212B" w:rsidP="00DF212B">
      <w:pPr>
        <w:spacing w:line="520" w:lineRule="exact"/>
        <w:ind w:firstLineChars="200" w:firstLine="625"/>
        <w:rPr>
          <w:rFonts w:eastAsia="仿宋_GB2312"/>
          <w:w w:val="98"/>
          <w:sz w:val="32"/>
          <w:szCs w:val="32"/>
        </w:rPr>
      </w:pPr>
      <w:r w:rsidRPr="00BD67FE">
        <w:rPr>
          <w:rFonts w:eastAsia="仿宋_GB2312" w:hint="eastAsia"/>
          <w:w w:val="98"/>
          <w:sz w:val="32"/>
          <w:szCs w:val="32"/>
        </w:rPr>
        <w:t>各地要按照定价权限，加强成本监审，制定农业水价调整</w:t>
      </w:r>
      <w:r w:rsidRPr="00BD67FE">
        <w:rPr>
          <w:rFonts w:eastAsia="仿宋_GB2312" w:hint="eastAsia"/>
          <w:w w:val="98"/>
          <w:sz w:val="32"/>
          <w:szCs w:val="32"/>
        </w:rPr>
        <w:lastRenderedPageBreak/>
        <w:t>计划，综合考虑供水成本、运行维护费用、农户承受能力、补贴机制建立等因素合理测算并制定农业水价，落实超定额累进加价制度。灌区骨干工程、末级渠系水价要及时核定，不具备成本监审条件的可暂以项目投资概算或可研报告为基础核定。大中型灌区骨干工程农业用水原则上实行政府定价，大中型灌区末级渠系和小型灌区农业水价实行政府定价或供水单位与用户协商定价制度。粮食作物、经济作物，养殖业等用水类型在终端用水环节要区别实行分类水价，用水量大或附加值高的经济作物和养殖业用水价格可高于其它类别用水价格。</w:t>
      </w:r>
    </w:p>
    <w:p w:rsidR="00DF212B" w:rsidRDefault="00DF212B" w:rsidP="00DF212B">
      <w:pPr>
        <w:spacing w:line="520" w:lineRule="exact"/>
        <w:ind w:firstLineChars="200" w:firstLine="633"/>
        <w:rPr>
          <w:rFonts w:eastAsia="楷体_GB2312"/>
          <w:b/>
          <w:w w:val="98"/>
          <w:sz w:val="32"/>
          <w:szCs w:val="32"/>
        </w:rPr>
      </w:pPr>
      <w:r w:rsidRPr="00BD67FE">
        <w:rPr>
          <w:rFonts w:eastAsia="楷体_GB2312"/>
          <w:b/>
          <w:w w:val="98"/>
          <w:sz w:val="32"/>
          <w:szCs w:val="32"/>
        </w:rPr>
        <w:t>(</w:t>
      </w:r>
      <w:r w:rsidRPr="00BD67FE">
        <w:rPr>
          <w:rFonts w:eastAsia="楷体_GB2312" w:hint="eastAsia"/>
          <w:b/>
          <w:w w:val="98"/>
          <w:sz w:val="32"/>
          <w:szCs w:val="32"/>
        </w:rPr>
        <w:t>二）建立农业水权制度</w:t>
      </w:r>
    </w:p>
    <w:p w:rsidR="00DF212B" w:rsidRDefault="00DF212B" w:rsidP="00DF212B">
      <w:pPr>
        <w:spacing w:line="520" w:lineRule="exact"/>
        <w:ind w:firstLineChars="200" w:firstLine="625"/>
        <w:rPr>
          <w:rFonts w:eastAsia="仿宋_GB2312"/>
          <w:color w:val="000000"/>
          <w:w w:val="98"/>
          <w:sz w:val="32"/>
          <w:szCs w:val="32"/>
        </w:rPr>
      </w:pPr>
      <w:r w:rsidRPr="00BD67FE">
        <w:rPr>
          <w:rFonts w:eastAsia="仿宋_GB2312" w:hint="eastAsia"/>
          <w:w w:val="98"/>
          <w:sz w:val="32"/>
          <w:szCs w:val="32"/>
        </w:rPr>
        <w:t>要严格农业用水总量控制，</w:t>
      </w:r>
      <w:r w:rsidRPr="00BD67FE">
        <w:rPr>
          <w:rFonts w:eastAsia="仿宋_GB2312" w:hint="eastAsia"/>
          <w:color w:val="000000"/>
          <w:w w:val="98"/>
          <w:sz w:val="32"/>
          <w:szCs w:val="32"/>
        </w:rPr>
        <w:t>以县级行政区域用水总量控制指标为基础，制定并及时修订灌溉用水定额，逐步把指标细化分解到农村集体经济组织、农民用水合作组织、农户等用水主体，落实到具体水源，明确水权。鼓励用户转让节水量，政府或其授权的水行政主管部门、灌区管理单位可予以回购。在满足区域内农业用水的前提下，推行节水量跨区域、跨行业转让。</w:t>
      </w:r>
    </w:p>
    <w:p w:rsidR="00DF212B" w:rsidRDefault="00DF212B" w:rsidP="00DF212B">
      <w:pPr>
        <w:spacing w:line="520" w:lineRule="exact"/>
        <w:ind w:firstLineChars="200" w:firstLine="633"/>
        <w:rPr>
          <w:rFonts w:eastAsia="楷体_GB2312"/>
          <w:b/>
          <w:w w:val="98"/>
          <w:sz w:val="32"/>
          <w:szCs w:val="32"/>
        </w:rPr>
      </w:pPr>
      <w:r w:rsidRPr="00BD67FE">
        <w:rPr>
          <w:rFonts w:eastAsia="楷体_GB2312"/>
          <w:b/>
          <w:w w:val="98"/>
          <w:sz w:val="32"/>
          <w:szCs w:val="32"/>
        </w:rPr>
        <w:t>(</w:t>
      </w:r>
      <w:r w:rsidRPr="00BD67FE">
        <w:rPr>
          <w:rFonts w:eastAsia="楷体_GB2312" w:hint="eastAsia"/>
          <w:b/>
          <w:w w:val="98"/>
          <w:sz w:val="32"/>
          <w:szCs w:val="32"/>
        </w:rPr>
        <w:t>三）完善供水计量设施</w:t>
      </w:r>
    </w:p>
    <w:p w:rsidR="00DF212B" w:rsidRDefault="00DF212B" w:rsidP="00DF212B">
      <w:pPr>
        <w:spacing w:line="520" w:lineRule="exact"/>
        <w:ind w:firstLineChars="200" w:firstLine="613"/>
        <w:rPr>
          <w:rFonts w:eastAsia="仿宋_GB2312"/>
          <w:spacing w:val="-3"/>
          <w:w w:val="98"/>
          <w:sz w:val="32"/>
          <w:szCs w:val="32"/>
        </w:rPr>
      </w:pPr>
      <w:r w:rsidRPr="00BD67FE">
        <w:rPr>
          <w:rFonts w:eastAsia="仿宋_GB2312" w:hint="eastAsia"/>
          <w:spacing w:val="-3"/>
          <w:w w:val="98"/>
          <w:sz w:val="32"/>
          <w:szCs w:val="32"/>
        </w:rPr>
        <w:t>以高效节水灌溉等各部门涉农项目为基础，完善供水计量设施。计量设施要与主体工程同步设计、施工、投运，尚未配套计量设施的已建工程要在适宜位置补充安装计量设施，稳步推进供水计量设施的配套完善。大中型灌区骨干工程尽量实现斗口及以下计量供水，小型灌区和末级渠系应根据实际需求在关键位置进行计量。</w:t>
      </w:r>
    </w:p>
    <w:p w:rsidR="00DF212B" w:rsidRDefault="00DF212B" w:rsidP="00DF212B">
      <w:pPr>
        <w:spacing w:line="520" w:lineRule="exact"/>
        <w:ind w:firstLineChars="200" w:firstLine="633"/>
        <w:rPr>
          <w:rFonts w:eastAsia="楷体_GB2312"/>
          <w:b/>
          <w:w w:val="98"/>
          <w:sz w:val="32"/>
          <w:szCs w:val="32"/>
        </w:rPr>
      </w:pPr>
      <w:r w:rsidRPr="00BD67FE">
        <w:rPr>
          <w:rFonts w:eastAsia="楷体_GB2312"/>
          <w:b/>
          <w:w w:val="98"/>
          <w:sz w:val="32"/>
          <w:szCs w:val="32"/>
        </w:rPr>
        <w:t>(</w:t>
      </w:r>
      <w:r w:rsidRPr="00BD67FE">
        <w:rPr>
          <w:rFonts w:eastAsia="楷体_GB2312" w:hint="eastAsia"/>
          <w:b/>
          <w:w w:val="98"/>
          <w:sz w:val="32"/>
          <w:szCs w:val="32"/>
        </w:rPr>
        <w:t>四）提高农业供水效率</w:t>
      </w:r>
    </w:p>
    <w:p w:rsidR="00DF212B" w:rsidRDefault="00DF212B" w:rsidP="00DF212B">
      <w:pPr>
        <w:spacing w:line="520" w:lineRule="exact"/>
        <w:ind w:firstLineChars="200" w:firstLine="609"/>
        <w:rPr>
          <w:rFonts w:eastAsia="仿宋_GB2312"/>
          <w:spacing w:val="-4"/>
          <w:w w:val="98"/>
          <w:sz w:val="32"/>
          <w:szCs w:val="32"/>
        </w:rPr>
      </w:pPr>
      <w:r w:rsidRPr="00BD67FE">
        <w:rPr>
          <w:rFonts w:eastAsia="仿宋_GB2312" w:hint="eastAsia"/>
          <w:spacing w:val="-4"/>
          <w:w w:val="98"/>
          <w:sz w:val="32"/>
          <w:szCs w:val="32"/>
        </w:rPr>
        <w:t>推进水管单位管理体制改革，提高运行效率和服务水平，有效降低供水成本，采取多种方式吸引社会资本参与工程建设</w:t>
      </w:r>
      <w:r w:rsidRPr="00BD67FE">
        <w:rPr>
          <w:rFonts w:eastAsia="仿宋_GB2312" w:hint="eastAsia"/>
          <w:spacing w:val="-4"/>
          <w:w w:val="98"/>
          <w:sz w:val="32"/>
          <w:szCs w:val="32"/>
        </w:rPr>
        <w:lastRenderedPageBreak/>
        <w:t>和管护，保障工程良性运行。水管单位应强化供水计划和调度，加强成本控制，建立管理科学、精简高效、服务到位的运行机制，保障合理的灌溉用水需求，各地对水费征收与使用管理要加强指导和监督。</w:t>
      </w:r>
    </w:p>
    <w:p w:rsidR="00DF212B" w:rsidRDefault="00DF212B" w:rsidP="00DF212B">
      <w:pPr>
        <w:spacing w:line="520" w:lineRule="exact"/>
        <w:ind w:firstLineChars="200" w:firstLine="633"/>
        <w:rPr>
          <w:rFonts w:eastAsia="楷体_GB2312"/>
          <w:b/>
          <w:w w:val="98"/>
          <w:sz w:val="32"/>
          <w:szCs w:val="32"/>
        </w:rPr>
      </w:pPr>
      <w:r w:rsidRPr="00BD67FE">
        <w:rPr>
          <w:rFonts w:eastAsia="楷体_GB2312"/>
          <w:b/>
          <w:w w:val="98"/>
          <w:sz w:val="32"/>
          <w:szCs w:val="32"/>
        </w:rPr>
        <w:t>(</w:t>
      </w:r>
      <w:r w:rsidRPr="00BD67FE">
        <w:rPr>
          <w:rFonts w:eastAsia="楷体_GB2312" w:hint="eastAsia"/>
          <w:b/>
          <w:w w:val="98"/>
          <w:sz w:val="32"/>
          <w:szCs w:val="32"/>
        </w:rPr>
        <w:t>五）加强农业用水需求管理</w:t>
      </w:r>
    </w:p>
    <w:p w:rsidR="00DF212B" w:rsidRDefault="00DF212B" w:rsidP="00DF212B">
      <w:pPr>
        <w:spacing w:line="520" w:lineRule="exact"/>
        <w:ind w:firstLineChars="200" w:firstLine="625"/>
        <w:rPr>
          <w:rFonts w:eastAsia="仿宋_GB2312"/>
          <w:w w:val="98"/>
          <w:sz w:val="32"/>
          <w:szCs w:val="32"/>
        </w:rPr>
      </w:pPr>
      <w:r w:rsidRPr="00BD67FE">
        <w:rPr>
          <w:rFonts w:eastAsia="仿宋_GB2312" w:hint="eastAsia"/>
          <w:w w:val="98"/>
          <w:sz w:val="32"/>
          <w:szCs w:val="32"/>
        </w:rPr>
        <w:t>在稳定粮食产量和产能的基础上，因地制宜调整优化种植结构，选育推广需水少的耐旱节水作物，建立作物生育阶段与天然降水相匹配的农业种植结构与种植制度。推动普及管灌、滴灌等节水灌溉技术，集成发展水肥一体化、水肥药一体化技术，积极推广农机农艺相结合的深松整地、覆盖保墒等措施，提升天然降水利用效率。大力开展灌溉试验和农业技术培训，提高农民科学用水技术水平。</w:t>
      </w:r>
    </w:p>
    <w:p w:rsidR="00DF212B" w:rsidRDefault="00DF212B" w:rsidP="00DF212B">
      <w:pPr>
        <w:spacing w:line="520" w:lineRule="exact"/>
        <w:ind w:firstLineChars="200" w:firstLine="633"/>
        <w:rPr>
          <w:rFonts w:eastAsia="楷体_GB2312"/>
          <w:b/>
          <w:w w:val="98"/>
          <w:sz w:val="32"/>
          <w:szCs w:val="32"/>
        </w:rPr>
      </w:pPr>
      <w:r w:rsidRPr="00BD67FE">
        <w:rPr>
          <w:rFonts w:eastAsia="楷体_GB2312" w:hint="eastAsia"/>
          <w:b/>
          <w:w w:val="98"/>
          <w:sz w:val="32"/>
          <w:szCs w:val="32"/>
        </w:rPr>
        <w:t>（六）探索创新终端用水管理方式</w:t>
      </w:r>
    </w:p>
    <w:p w:rsidR="00DF212B" w:rsidRDefault="00DF212B" w:rsidP="00DF212B">
      <w:pPr>
        <w:spacing w:line="520" w:lineRule="exact"/>
        <w:ind w:firstLineChars="200" w:firstLine="609"/>
        <w:rPr>
          <w:rFonts w:eastAsia="仿宋_GB2312"/>
          <w:spacing w:val="-4"/>
          <w:w w:val="98"/>
          <w:sz w:val="32"/>
          <w:szCs w:val="32"/>
        </w:rPr>
      </w:pPr>
      <w:r w:rsidRPr="00BD67FE">
        <w:rPr>
          <w:rFonts w:eastAsia="仿宋_GB2312" w:hint="eastAsia"/>
          <w:spacing w:val="-4"/>
          <w:w w:val="98"/>
          <w:sz w:val="32"/>
          <w:szCs w:val="32"/>
        </w:rPr>
        <w:t>鼓励发展农民用水自治、专业化服务、水管单位管理和用户参与等多种形式的终端用水管理模式。支持农民用水合作组织规范组建、创新发展，充分发挥其在供水工程建设管理、用水管理、水费计收等方面的作用。深化小型水利工程管理体制改革，明晰农田水利设施产权，将使用权、管理权移交给农民用水合作组织、农村集体经济组织、受益农户及新型农业经营主体，明确管护责任。</w:t>
      </w:r>
    </w:p>
    <w:p w:rsidR="00DF212B" w:rsidRDefault="00DF212B" w:rsidP="00DF212B">
      <w:pPr>
        <w:spacing w:line="520" w:lineRule="exact"/>
        <w:ind w:firstLineChars="200" w:firstLine="633"/>
        <w:rPr>
          <w:rFonts w:eastAsia="楷体_GB2312"/>
          <w:b/>
          <w:w w:val="98"/>
          <w:sz w:val="32"/>
          <w:szCs w:val="32"/>
        </w:rPr>
      </w:pPr>
      <w:r w:rsidRPr="00BD67FE">
        <w:rPr>
          <w:rFonts w:eastAsia="楷体_GB2312"/>
          <w:b/>
          <w:w w:val="98"/>
          <w:sz w:val="32"/>
          <w:szCs w:val="32"/>
        </w:rPr>
        <w:t>(</w:t>
      </w:r>
      <w:r w:rsidRPr="00BD67FE">
        <w:rPr>
          <w:rFonts w:eastAsia="楷体_GB2312" w:hint="eastAsia"/>
          <w:b/>
          <w:w w:val="98"/>
          <w:sz w:val="32"/>
          <w:szCs w:val="32"/>
        </w:rPr>
        <w:t>七）建立节水奖励机制</w:t>
      </w:r>
    </w:p>
    <w:p w:rsidR="00DF212B" w:rsidRDefault="00DF212B" w:rsidP="00DF212B">
      <w:pPr>
        <w:spacing w:line="520" w:lineRule="exact"/>
        <w:ind w:firstLineChars="200" w:firstLine="625"/>
        <w:rPr>
          <w:rFonts w:eastAsia="仿宋_GB2312"/>
          <w:w w:val="98"/>
          <w:sz w:val="32"/>
          <w:szCs w:val="32"/>
        </w:rPr>
      </w:pPr>
      <w:r w:rsidRPr="00BD67FE">
        <w:rPr>
          <w:rFonts w:eastAsia="仿宋_GB2312" w:hint="eastAsia"/>
          <w:w w:val="98"/>
          <w:sz w:val="32"/>
          <w:szCs w:val="32"/>
        </w:rPr>
        <w:t>按照总体上不增加农民负担的原则，切实保护农民合理用水权益，各地要同步建立精准补贴和节水奖励机制，对定额内用水的提价部分由财政给予补贴，节约部分适当奖励，超定额用水不再予以补贴。各地可统筹中央水利发展资金、省级水利专项、省级水资源费等资金用于农业水价综合改革，同时要多</w:t>
      </w:r>
      <w:r w:rsidRPr="00BD67FE">
        <w:rPr>
          <w:rFonts w:eastAsia="仿宋_GB2312" w:hint="eastAsia"/>
          <w:w w:val="98"/>
          <w:sz w:val="32"/>
          <w:szCs w:val="32"/>
        </w:rPr>
        <w:lastRenderedPageBreak/>
        <w:t>渠道筹集奖补资金，加强管理，防范风险，提高效率。</w:t>
      </w:r>
    </w:p>
    <w:p w:rsidR="00DF212B" w:rsidRDefault="00DF212B" w:rsidP="00DF212B">
      <w:pPr>
        <w:spacing w:line="520" w:lineRule="exact"/>
        <w:ind w:firstLineChars="200" w:firstLine="625"/>
        <w:rPr>
          <w:rFonts w:eastAsia="黑体"/>
          <w:bCs/>
          <w:w w:val="98"/>
          <w:sz w:val="32"/>
          <w:szCs w:val="32"/>
        </w:rPr>
      </w:pPr>
      <w:r w:rsidRPr="00BD67FE">
        <w:rPr>
          <w:rFonts w:eastAsia="黑体" w:hint="eastAsia"/>
          <w:bCs/>
          <w:w w:val="98"/>
          <w:sz w:val="32"/>
          <w:szCs w:val="32"/>
        </w:rPr>
        <w:t>三、保障措施及工作要求</w:t>
      </w:r>
    </w:p>
    <w:p w:rsidR="00DF212B" w:rsidRDefault="00DF212B" w:rsidP="00DF212B">
      <w:pPr>
        <w:spacing w:line="520" w:lineRule="exact"/>
        <w:ind w:firstLineChars="200" w:firstLine="633"/>
        <w:rPr>
          <w:rFonts w:eastAsia="楷体_GB2312"/>
          <w:b/>
          <w:w w:val="98"/>
          <w:sz w:val="32"/>
          <w:szCs w:val="32"/>
        </w:rPr>
      </w:pPr>
      <w:r w:rsidRPr="00BD67FE">
        <w:rPr>
          <w:rFonts w:eastAsia="楷体_GB2312"/>
          <w:b/>
          <w:w w:val="98"/>
          <w:sz w:val="32"/>
          <w:szCs w:val="32"/>
        </w:rPr>
        <w:t>(</w:t>
      </w:r>
      <w:r w:rsidRPr="00BD67FE">
        <w:rPr>
          <w:rFonts w:eastAsia="楷体_GB2312" w:hint="eastAsia"/>
          <w:b/>
          <w:w w:val="98"/>
          <w:sz w:val="32"/>
          <w:szCs w:val="32"/>
        </w:rPr>
        <w:t>一）强化组织领导</w:t>
      </w:r>
    </w:p>
    <w:p w:rsidR="00DF212B" w:rsidRDefault="00DF212B" w:rsidP="00DF212B">
      <w:pPr>
        <w:spacing w:line="520" w:lineRule="exact"/>
        <w:ind w:firstLineChars="200" w:firstLine="625"/>
        <w:rPr>
          <w:rFonts w:eastAsia="仿宋_GB2312"/>
          <w:w w:val="98"/>
          <w:sz w:val="32"/>
          <w:szCs w:val="32"/>
        </w:rPr>
      </w:pPr>
      <w:r w:rsidRPr="00BD67FE">
        <w:rPr>
          <w:rFonts w:eastAsia="仿宋_GB2312" w:hint="eastAsia"/>
          <w:w w:val="98"/>
          <w:sz w:val="32"/>
          <w:szCs w:val="32"/>
        </w:rPr>
        <w:t>农业水价综合改革涉及面广、政策性强，各地要进一步提高认识，把思想统一到中央和省委省政府的决策上来，扎实推进农业水价综合改革。各地人民政府对本行政区域农业水价综合改革工作负总责，已成立农业水价综合改革领导小组或联席会议制度的市州，要进一步完善工作机制，有效推动工作，尚未成立相应协调制度的，须在</w:t>
      </w:r>
      <w:r w:rsidRPr="00BD67FE">
        <w:rPr>
          <w:rFonts w:eastAsia="仿宋_GB2312"/>
          <w:w w:val="98"/>
          <w:sz w:val="32"/>
          <w:szCs w:val="32"/>
        </w:rPr>
        <w:t>2018</w:t>
      </w:r>
      <w:r w:rsidRPr="00BD67FE">
        <w:rPr>
          <w:rFonts w:eastAsia="仿宋_GB2312" w:hint="eastAsia"/>
          <w:w w:val="98"/>
          <w:sz w:val="32"/>
          <w:szCs w:val="32"/>
        </w:rPr>
        <w:t>年</w:t>
      </w:r>
      <w:r w:rsidRPr="00BD67FE">
        <w:rPr>
          <w:rFonts w:eastAsia="仿宋_GB2312"/>
          <w:w w:val="98"/>
          <w:sz w:val="32"/>
          <w:szCs w:val="32"/>
        </w:rPr>
        <w:t>5</w:t>
      </w:r>
      <w:r w:rsidRPr="00BD67FE">
        <w:rPr>
          <w:rFonts w:eastAsia="仿宋_GB2312" w:hint="eastAsia"/>
          <w:w w:val="98"/>
          <w:sz w:val="32"/>
          <w:szCs w:val="32"/>
        </w:rPr>
        <w:t>月底前建立。</w:t>
      </w:r>
    </w:p>
    <w:p w:rsidR="00DF212B" w:rsidRDefault="00DF212B" w:rsidP="00DF212B">
      <w:pPr>
        <w:spacing w:line="520" w:lineRule="exact"/>
        <w:ind w:firstLineChars="200" w:firstLine="633"/>
        <w:rPr>
          <w:rFonts w:eastAsia="楷体_GB2312"/>
          <w:b/>
          <w:w w:val="98"/>
          <w:sz w:val="32"/>
          <w:szCs w:val="32"/>
        </w:rPr>
      </w:pPr>
      <w:r w:rsidRPr="00BD67FE">
        <w:rPr>
          <w:rFonts w:eastAsia="楷体_GB2312"/>
          <w:b/>
          <w:w w:val="98"/>
          <w:sz w:val="32"/>
          <w:szCs w:val="32"/>
        </w:rPr>
        <w:t>(</w:t>
      </w:r>
      <w:r w:rsidRPr="00BD67FE">
        <w:rPr>
          <w:rFonts w:eastAsia="楷体_GB2312" w:hint="eastAsia"/>
          <w:b/>
          <w:w w:val="98"/>
          <w:sz w:val="32"/>
          <w:szCs w:val="32"/>
        </w:rPr>
        <w:t>二）制订总体实施规划和年度实施方案</w:t>
      </w:r>
    </w:p>
    <w:p w:rsidR="00DF212B" w:rsidRDefault="00DF212B" w:rsidP="00DF212B">
      <w:pPr>
        <w:spacing w:line="520" w:lineRule="exact"/>
        <w:ind w:firstLineChars="200" w:firstLine="625"/>
        <w:rPr>
          <w:rFonts w:eastAsia="仿宋_GB2312"/>
          <w:w w:val="98"/>
          <w:sz w:val="32"/>
          <w:szCs w:val="32"/>
        </w:rPr>
      </w:pPr>
      <w:r w:rsidRPr="00BD67FE">
        <w:rPr>
          <w:rFonts w:eastAsia="仿宋_GB2312" w:hint="eastAsia"/>
          <w:w w:val="98"/>
          <w:sz w:val="32"/>
          <w:szCs w:val="32"/>
        </w:rPr>
        <w:t>按照湘发改商价〔</w:t>
      </w:r>
      <w:r w:rsidRPr="00BD67FE">
        <w:rPr>
          <w:rFonts w:eastAsia="仿宋_GB2312"/>
          <w:w w:val="98"/>
          <w:sz w:val="32"/>
          <w:szCs w:val="32"/>
        </w:rPr>
        <w:t>2017</w:t>
      </w:r>
      <w:r w:rsidRPr="00BD67FE">
        <w:rPr>
          <w:rFonts w:eastAsia="仿宋_GB2312" w:hint="eastAsia"/>
          <w:w w:val="98"/>
          <w:sz w:val="32"/>
          <w:szCs w:val="32"/>
        </w:rPr>
        <w:t>〕</w:t>
      </w:r>
      <w:r w:rsidRPr="00BD67FE">
        <w:rPr>
          <w:rFonts w:eastAsia="仿宋_GB2312"/>
          <w:w w:val="98"/>
          <w:sz w:val="32"/>
          <w:szCs w:val="32"/>
        </w:rPr>
        <w:t>817</w:t>
      </w:r>
      <w:r w:rsidRPr="00BD67FE">
        <w:rPr>
          <w:rFonts w:eastAsia="仿宋_GB2312" w:hint="eastAsia"/>
          <w:w w:val="98"/>
          <w:sz w:val="32"/>
          <w:szCs w:val="32"/>
        </w:rPr>
        <w:t>号文件精神，各市（州）、县（市、区）和省属大型灌区要在现有工作基础上，结合本地实际，及时制订总体实施规划和</w:t>
      </w:r>
      <w:r w:rsidRPr="00BD67FE">
        <w:rPr>
          <w:rFonts w:eastAsia="仿宋_GB2312"/>
          <w:w w:val="98"/>
          <w:sz w:val="32"/>
          <w:szCs w:val="32"/>
        </w:rPr>
        <w:t>2018</w:t>
      </w:r>
      <w:r w:rsidRPr="00BD67FE">
        <w:rPr>
          <w:rFonts w:eastAsia="仿宋_GB2312" w:hint="eastAsia"/>
          <w:w w:val="98"/>
          <w:sz w:val="32"/>
          <w:szCs w:val="32"/>
        </w:rPr>
        <w:t>年度实施方案（计划），有计划、有步骤地推进各项改革工作，将改革任务细化到每个时间节点，落实到具体地块，限期完成改革任务。尚未出台总体实施规划和</w:t>
      </w:r>
      <w:r w:rsidRPr="00BD67FE">
        <w:rPr>
          <w:rFonts w:eastAsia="仿宋_GB2312"/>
          <w:w w:val="98"/>
          <w:sz w:val="32"/>
          <w:szCs w:val="32"/>
        </w:rPr>
        <w:t>2018</w:t>
      </w:r>
      <w:r w:rsidRPr="00BD67FE">
        <w:rPr>
          <w:rFonts w:eastAsia="仿宋_GB2312" w:hint="eastAsia"/>
          <w:w w:val="98"/>
          <w:sz w:val="32"/>
          <w:szCs w:val="32"/>
        </w:rPr>
        <w:t>年度实施方案（计划）的市（州）、县（市、区）和省属大型灌区要在</w:t>
      </w:r>
      <w:r w:rsidRPr="00BD67FE">
        <w:rPr>
          <w:rFonts w:eastAsia="仿宋_GB2312"/>
          <w:w w:val="98"/>
          <w:sz w:val="32"/>
          <w:szCs w:val="32"/>
        </w:rPr>
        <w:t>2018</w:t>
      </w:r>
      <w:r w:rsidRPr="00BD67FE">
        <w:rPr>
          <w:rFonts w:eastAsia="仿宋_GB2312" w:hint="eastAsia"/>
          <w:w w:val="98"/>
          <w:sz w:val="32"/>
          <w:szCs w:val="32"/>
        </w:rPr>
        <w:t>年</w:t>
      </w:r>
      <w:r w:rsidRPr="00BD67FE">
        <w:rPr>
          <w:rFonts w:eastAsia="仿宋_GB2312"/>
          <w:w w:val="98"/>
          <w:sz w:val="32"/>
          <w:szCs w:val="32"/>
        </w:rPr>
        <w:t>5</w:t>
      </w:r>
      <w:r w:rsidRPr="00BD67FE">
        <w:rPr>
          <w:rFonts w:eastAsia="仿宋_GB2312" w:hint="eastAsia"/>
          <w:w w:val="98"/>
          <w:sz w:val="32"/>
          <w:szCs w:val="32"/>
        </w:rPr>
        <w:t>月底前完成，并报省发改委、省财政厅、省水利厅、省农委、省国土资源厅备案。</w:t>
      </w:r>
    </w:p>
    <w:p w:rsidR="00DF212B" w:rsidRDefault="00DF212B" w:rsidP="00DF212B">
      <w:pPr>
        <w:spacing w:line="520" w:lineRule="exact"/>
        <w:ind w:firstLineChars="200" w:firstLine="633"/>
        <w:rPr>
          <w:rFonts w:eastAsia="楷体_GB2312"/>
          <w:b/>
          <w:w w:val="98"/>
          <w:sz w:val="32"/>
          <w:szCs w:val="32"/>
        </w:rPr>
      </w:pPr>
      <w:r w:rsidRPr="00BD67FE">
        <w:rPr>
          <w:rFonts w:eastAsia="楷体_GB2312"/>
          <w:b/>
          <w:w w:val="98"/>
          <w:sz w:val="32"/>
          <w:szCs w:val="32"/>
        </w:rPr>
        <w:t>(</w:t>
      </w:r>
      <w:r w:rsidRPr="00BD67FE">
        <w:rPr>
          <w:rFonts w:eastAsia="楷体_GB2312" w:hint="eastAsia"/>
          <w:b/>
          <w:w w:val="98"/>
          <w:sz w:val="32"/>
          <w:szCs w:val="32"/>
        </w:rPr>
        <w:t>三）明确部门责任</w:t>
      </w:r>
    </w:p>
    <w:p w:rsidR="00DF212B" w:rsidRDefault="00DF212B" w:rsidP="00DF212B">
      <w:pPr>
        <w:spacing w:line="520" w:lineRule="exact"/>
        <w:ind w:firstLineChars="200" w:firstLine="609"/>
        <w:rPr>
          <w:rFonts w:eastAsia="仿宋_GB2312"/>
          <w:spacing w:val="-4"/>
          <w:w w:val="98"/>
          <w:sz w:val="32"/>
          <w:szCs w:val="32"/>
        </w:rPr>
      </w:pPr>
      <w:r w:rsidRPr="00BD67FE">
        <w:rPr>
          <w:rFonts w:eastAsia="仿宋_GB2312" w:hint="eastAsia"/>
          <w:spacing w:val="-4"/>
          <w:w w:val="98"/>
          <w:sz w:val="32"/>
          <w:szCs w:val="32"/>
        </w:rPr>
        <w:t>各地发展改革、财政、水利、农业、国土等部门要按照职责分工，强化协调配合，加大资金整合力度，切实落实配套政策，加强农业水价综合改革和其他相关改革的统筹与衔接。发改部门负责制定农业水价，财政部门负责落实农业水价综合改革精准补贴和节水奖励机制建设，水利部门负责农业水价综合改革的技术指导与全过程管理，农业部门负责制定种植结构调整和农艺节水措施，国土部门负责在耕地开发、整理、复垦等</w:t>
      </w:r>
      <w:r w:rsidRPr="00BD67FE">
        <w:rPr>
          <w:rFonts w:eastAsia="仿宋_GB2312" w:hint="eastAsia"/>
          <w:spacing w:val="-4"/>
          <w:w w:val="98"/>
          <w:sz w:val="32"/>
          <w:szCs w:val="32"/>
        </w:rPr>
        <w:lastRenderedPageBreak/>
        <w:t>涉农项目中协同推进改革。</w:t>
      </w:r>
    </w:p>
    <w:p w:rsidR="00DF212B" w:rsidRDefault="00DF212B" w:rsidP="00DF212B">
      <w:pPr>
        <w:spacing w:line="520" w:lineRule="exact"/>
        <w:ind w:firstLineChars="200" w:firstLine="633"/>
        <w:rPr>
          <w:rFonts w:eastAsia="楷体_GB2312"/>
          <w:b/>
          <w:w w:val="98"/>
          <w:sz w:val="32"/>
          <w:szCs w:val="32"/>
        </w:rPr>
      </w:pPr>
      <w:r w:rsidRPr="00BD67FE">
        <w:rPr>
          <w:rFonts w:eastAsia="楷体_GB2312"/>
          <w:b/>
          <w:w w:val="98"/>
          <w:sz w:val="32"/>
          <w:szCs w:val="32"/>
        </w:rPr>
        <w:t>(</w:t>
      </w:r>
      <w:r w:rsidRPr="00BD67FE">
        <w:rPr>
          <w:rFonts w:eastAsia="楷体_GB2312" w:hint="eastAsia"/>
          <w:b/>
          <w:w w:val="98"/>
          <w:sz w:val="32"/>
          <w:szCs w:val="32"/>
        </w:rPr>
        <w:t>四）强化资金管理</w:t>
      </w:r>
    </w:p>
    <w:p w:rsidR="00DF212B" w:rsidRDefault="00DF212B" w:rsidP="00DF212B">
      <w:pPr>
        <w:spacing w:line="520" w:lineRule="exact"/>
        <w:ind w:firstLineChars="200" w:firstLine="609"/>
        <w:rPr>
          <w:rFonts w:eastAsia="仿宋_GB2312"/>
          <w:spacing w:val="-4"/>
          <w:w w:val="98"/>
          <w:sz w:val="32"/>
          <w:szCs w:val="32"/>
        </w:rPr>
      </w:pPr>
      <w:r w:rsidRPr="00BD67FE">
        <w:rPr>
          <w:rFonts w:eastAsia="仿宋_GB2312" w:hint="eastAsia"/>
          <w:spacing w:val="-4"/>
          <w:w w:val="98"/>
          <w:sz w:val="32"/>
          <w:szCs w:val="32"/>
        </w:rPr>
        <w:t>各项目县要严格按专项资金使用管理的要求，管好用好改革资金，中央和省级补助专项资金重点用于量测水设施及信息化建设、农民用水合作组织建设、水权水价制度建设、节水奖励和精准补贴等。各部门要加大资金监督检查力度，确保发挥资金使用效益。</w:t>
      </w:r>
    </w:p>
    <w:p w:rsidR="00DF212B" w:rsidRDefault="00DF212B" w:rsidP="00DF212B">
      <w:pPr>
        <w:spacing w:line="520" w:lineRule="exact"/>
        <w:ind w:firstLineChars="200" w:firstLine="633"/>
        <w:rPr>
          <w:rFonts w:eastAsia="楷体_GB2312"/>
          <w:b/>
          <w:w w:val="98"/>
          <w:sz w:val="32"/>
          <w:szCs w:val="32"/>
        </w:rPr>
      </w:pPr>
      <w:r w:rsidRPr="00BD67FE">
        <w:rPr>
          <w:rFonts w:eastAsia="楷体_GB2312"/>
          <w:b/>
          <w:w w:val="98"/>
          <w:sz w:val="32"/>
          <w:szCs w:val="32"/>
        </w:rPr>
        <w:t>(</w:t>
      </w:r>
      <w:r w:rsidRPr="00BD67FE">
        <w:rPr>
          <w:rFonts w:eastAsia="楷体_GB2312" w:hint="eastAsia"/>
          <w:b/>
          <w:w w:val="98"/>
          <w:sz w:val="32"/>
          <w:szCs w:val="32"/>
        </w:rPr>
        <w:t>五）加强绩效评价</w:t>
      </w:r>
    </w:p>
    <w:p w:rsidR="00DF212B" w:rsidRDefault="00DF212B" w:rsidP="00DF212B">
      <w:pPr>
        <w:spacing w:line="520" w:lineRule="exact"/>
        <w:ind w:firstLineChars="200" w:firstLine="625"/>
        <w:rPr>
          <w:rFonts w:eastAsia="仿宋_GB2312"/>
          <w:w w:val="98"/>
          <w:sz w:val="32"/>
          <w:szCs w:val="32"/>
        </w:rPr>
      </w:pPr>
      <w:r w:rsidRPr="00BD67FE">
        <w:rPr>
          <w:rFonts w:eastAsia="仿宋_GB2312" w:hint="eastAsia"/>
          <w:w w:val="98"/>
          <w:sz w:val="32"/>
          <w:szCs w:val="32"/>
        </w:rPr>
        <w:t>各地要加强对农业水价综合改革工作的督查和检查，建立农业水价综合改革信息报送、督导检查、通报约谈、绩效评价等机制，将绩效评价结果逐步纳入粮食安全省长责任制考核、最严格水资源管理制度考核等，推动各项改革任务落到实处。</w:t>
      </w:r>
    </w:p>
    <w:p w:rsidR="00DF212B" w:rsidRDefault="00DF212B" w:rsidP="00DF212B">
      <w:pPr>
        <w:spacing w:line="520" w:lineRule="exact"/>
        <w:ind w:firstLineChars="200" w:firstLine="633"/>
        <w:rPr>
          <w:rFonts w:eastAsia="楷体_GB2312"/>
          <w:b/>
          <w:w w:val="98"/>
          <w:sz w:val="32"/>
          <w:szCs w:val="32"/>
        </w:rPr>
      </w:pPr>
      <w:r w:rsidRPr="00BD67FE">
        <w:rPr>
          <w:rFonts w:eastAsia="楷体_GB2312"/>
          <w:b/>
          <w:w w:val="98"/>
          <w:sz w:val="32"/>
          <w:szCs w:val="32"/>
        </w:rPr>
        <w:t>(</w:t>
      </w:r>
      <w:r w:rsidRPr="00BD67FE">
        <w:rPr>
          <w:rFonts w:eastAsia="楷体_GB2312" w:hint="eastAsia"/>
          <w:b/>
          <w:w w:val="98"/>
          <w:sz w:val="32"/>
          <w:szCs w:val="32"/>
        </w:rPr>
        <w:t>六）建立资金分配挂钩激励机制</w:t>
      </w:r>
    </w:p>
    <w:p w:rsidR="00DF212B" w:rsidRDefault="00DF212B" w:rsidP="00DF212B">
      <w:pPr>
        <w:spacing w:line="520" w:lineRule="exact"/>
        <w:ind w:firstLineChars="200" w:firstLine="625"/>
        <w:rPr>
          <w:rFonts w:eastAsia="仿宋_GB2312"/>
          <w:w w:val="98"/>
          <w:sz w:val="32"/>
          <w:szCs w:val="32"/>
        </w:rPr>
      </w:pPr>
      <w:r w:rsidRPr="00BD67FE">
        <w:rPr>
          <w:rFonts w:eastAsia="仿宋_GB2312" w:hint="eastAsia"/>
          <w:w w:val="98"/>
          <w:sz w:val="32"/>
          <w:szCs w:val="32"/>
        </w:rPr>
        <w:t>农业水价综合改革工作绩效评价有关结果要与各级涉农资金分配挂钩。中央、省、市、县等各级安排的高效节水灌溉项目、农田水利项目县建设、大中型灌区续建配套与节水改造、高标准农田建设、新增千亿斤粮食产能项目、农业综合开发等涉及农田水利建设的资金要逐步完善资金分配机制，与各地改革成效挂钩，重点向农业水价综合改革成效显著的地区倾斜。</w:t>
      </w:r>
    </w:p>
    <w:p w:rsidR="00DF212B" w:rsidRDefault="00DF212B" w:rsidP="00DF212B">
      <w:pPr>
        <w:spacing w:line="520" w:lineRule="exact"/>
        <w:ind w:firstLineChars="200" w:firstLine="633"/>
        <w:rPr>
          <w:rFonts w:eastAsia="楷体_GB2312"/>
          <w:b/>
          <w:w w:val="98"/>
          <w:sz w:val="32"/>
          <w:szCs w:val="32"/>
        </w:rPr>
      </w:pPr>
      <w:r w:rsidRPr="00BD67FE">
        <w:rPr>
          <w:rFonts w:eastAsia="楷体_GB2312"/>
          <w:b/>
          <w:w w:val="98"/>
          <w:sz w:val="32"/>
          <w:szCs w:val="32"/>
        </w:rPr>
        <w:t>(</w:t>
      </w:r>
      <w:r w:rsidRPr="00BD67FE">
        <w:rPr>
          <w:rFonts w:eastAsia="楷体_GB2312" w:hint="eastAsia"/>
          <w:b/>
          <w:w w:val="98"/>
          <w:sz w:val="32"/>
          <w:szCs w:val="32"/>
        </w:rPr>
        <w:t>七）注重宣传引导</w:t>
      </w:r>
    </w:p>
    <w:p w:rsidR="00DF212B" w:rsidRDefault="00DF212B" w:rsidP="00DF212B">
      <w:pPr>
        <w:spacing w:line="520" w:lineRule="exact"/>
        <w:ind w:firstLineChars="200" w:firstLine="609"/>
        <w:rPr>
          <w:rFonts w:eastAsia="仿宋_GB2312"/>
          <w:spacing w:val="-4"/>
          <w:w w:val="98"/>
          <w:sz w:val="32"/>
          <w:szCs w:val="32"/>
        </w:rPr>
      </w:pPr>
      <w:r w:rsidRPr="00BD67FE">
        <w:rPr>
          <w:rFonts w:eastAsia="仿宋_GB2312" w:hint="eastAsia"/>
          <w:spacing w:val="-4"/>
          <w:w w:val="98"/>
          <w:sz w:val="32"/>
          <w:szCs w:val="32"/>
        </w:rPr>
        <w:t>各地要通过各类媒体，采取多种方式，准确解读农业水价综合改革政策，广泛宣传农业水价综合改革的意义，提高农民有偿用水、节约用水的自觉性，营造良好的改革氛围。同时，要及时总结改革经验做法，将群众普遍赞同、便于操作的改革模式加以推广，让群众享受到节水增效的改革实惠，真正理解改革，参与改革。</w:t>
      </w:r>
    </w:p>
    <w:p w:rsidR="00DF212B" w:rsidRDefault="00DF212B" w:rsidP="00DF212B">
      <w:pPr>
        <w:spacing w:line="200" w:lineRule="exact"/>
        <w:ind w:firstLineChars="200" w:firstLine="625"/>
        <w:rPr>
          <w:rFonts w:eastAsia="仿宋_GB2312"/>
          <w:w w:val="98"/>
          <w:sz w:val="32"/>
          <w:szCs w:val="32"/>
        </w:rPr>
      </w:pPr>
    </w:p>
    <w:p w:rsidR="00DF212B" w:rsidRDefault="00DF212B" w:rsidP="00DF212B">
      <w:pPr>
        <w:spacing w:line="360" w:lineRule="exact"/>
        <w:ind w:firstLineChars="200" w:firstLine="625"/>
        <w:rPr>
          <w:rFonts w:eastAsia="仿宋_GB2312"/>
          <w:w w:val="98"/>
          <w:sz w:val="32"/>
          <w:szCs w:val="32"/>
        </w:rPr>
      </w:pPr>
      <w:r w:rsidRPr="00BD67FE">
        <w:rPr>
          <w:rFonts w:eastAsia="仿宋_GB2312" w:hint="eastAsia"/>
          <w:w w:val="98"/>
          <w:sz w:val="32"/>
          <w:szCs w:val="32"/>
        </w:rPr>
        <w:lastRenderedPageBreak/>
        <w:t>附件：</w:t>
      </w:r>
      <w:r w:rsidRPr="00BD67FE">
        <w:rPr>
          <w:rFonts w:eastAsia="仿宋_GB2312"/>
          <w:w w:val="98"/>
          <w:sz w:val="32"/>
          <w:szCs w:val="32"/>
        </w:rPr>
        <w:t>2018</w:t>
      </w:r>
      <w:r w:rsidRPr="00BD67FE">
        <w:rPr>
          <w:rFonts w:eastAsia="仿宋_GB2312" w:hint="eastAsia"/>
          <w:w w:val="98"/>
          <w:sz w:val="32"/>
          <w:szCs w:val="32"/>
        </w:rPr>
        <w:t>年</w:t>
      </w:r>
      <w:r w:rsidRPr="00BD67FE">
        <w:rPr>
          <w:rFonts w:eastAsia="仿宋_GB2312"/>
          <w:w w:val="98"/>
          <w:sz w:val="32"/>
          <w:szCs w:val="32"/>
        </w:rPr>
        <w:t>-2019</w:t>
      </w:r>
      <w:r w:rsidRPr="00BD67FE">
        <w:rPr>
          <w:rFonts w:eastAsia="仿宋_GB2312" w:hint="eastAsia"/>
          <w:w w:val="98"/>
          <w:sz w:val="32"/>
          <w:szCs w:val="32"/>
        </w:rPr>
        <w:t>年农业水价综合改革项目县</w:t>
      </w:r>
    </w:p>
    <w:p w:rsidR="00DF212B" w:rsidRDefault="00DF212B" w:rsidP="00DF212B">
      <w:pPr>
        <w:spacing w:line="520" w:lineRule="exact"/>
        <w:rPr>
          <w:rFonts w:eastAsia="仿宋_GB2312"/>
          <w:sz w:val="32"/>
          <w:szCs w:val="32"/>
        </w:rPr>
      </w:pPr>
      <w:r>
        <w:rPr>
          <w:rFonts w:eastAsia="仿宋_GB2312" w:hint="eastAsia"/>
          <w:sz w:val="32"/>
          <w:szCs w:val="32"/>
        </w:rPr>
        <w:t>附件：</w:t>
      </w:r>
    </w:p>
    <w:p w:rsidR="00DF212B" w:rsidRDefault="00DF212B" w:rsidP="00DF212B">
      <w:pPr>
        <w:spacing w:line="520" w:lineRule="exact"/>
        <w:ind w:firstLine="840"/>
        <w:rPr>
          <w:rFonts w:eastAsia="方正小标宋_GBK"/>
          <w:sz w:val="42"/>
          <w:szCs w:val="42"/>
        </w:rPr>
      </w:pPr>
    </w:p>
    <w:p w:rsidR="00DF212B" w:rsidRDefault="00DF212B" w:rsidP="00DF212B">
      <w:pPr>
        <w:spacing w:line="520" w:lineRule="exact"/>
        <w:ind w:firstLine="840"/>
        <w:jc w:val="center"/>
        <w:rPr>
          <w:rFonts w:eastAsia="方正小标宋_GBK"/>
          <w:sz w:val="42"/>
          <w:szCs w:val="42"/>
        </w:rPr>
      </w:pPr>
      <w:r w:rsidRPr="00BD67FE">
        <w:rPr>
          <w:rFonts w:eastAsia="方正小标宋_GBK"/>
          <w:sz w:val="42"/>
          <w:szCs w:val="42"/>
        </w:rPr>
        <w:t>2018</w:t>
      </w:r>
      <w:r w:rsidRPr="00BD67FE">
        <w:rPr>
          <w:rFonts w:eastAsia="方正小标宋_GBK" w:hint="eastAsia"/>
          <w:sz w:val="42"/>
          <w:szCs w:val="42"/>
        </w:rPr>
        <w:t>年</w:t>
      </w:r>
      <w:r w:rsidRPr="00BD67FE">
        <w:rPr>
          <w:rFonts w:eastAsia="方正小标宋_GBK"/>
          <w:sz w:val="42"/>
          <w:szCs w:val="42"/>
        </w:rPr>
        <w:t>-2019</w:t>
      </w:r>
      <w:r w:rsidRPr="00BD67FE">
        <w:rPr>
          <w:rFonts w:eastAsia="方正小标宋_GBK" w:hint="eastAsia"/>
          <w:sz w:val="42"/>
          <w:szCs w:val="42"/>
        </w:rPr>
        <w:t>年农业水价综合改革项目县</w:t>
      </w:r>
    </w:p>
    <w:p w:rsidR="00DF212B" w:rsidRDefault="00DF212B" w:rsidP="00DF212B">
      <w:pPr>
        <w:spacing w:line="520" w:lineRule="exact"/>
        <w:ind w:firstLine="840"/>
        <w:rPr>
          <w:rFonts w:eastAsia="方正小标宋_GBK"/>
          <w:sz w:val="42"/>
          <w:szCs w:val="42"/>
        </w:rPr>
      </w:pPr>
    </w:p>
    <w:tbl>
      <w:tblPr>
        <w:tblW w:w="9167" w:type="dxa"/>
        <w:jc w:val="center"/>
        <w:tblLook w:val="04A0" w:firstRow="1" w:lastRow="0" w:firstColumn="1" w:lastColumn="0" w:noHBand="0" w:noVBand="1"/>
      </w:tblPr>
      <w:tblGrid>
        <w:gridCol w:w="899"/>
        <w:gridCol w:w="1988"/>
        <w:gridCol w:w="3140"/>
        <w:gridCol w:w="3140"/>
      </w:tblGrid>
      <w:tr w:rsidR="00DF212B" w:rsidRPr="0049429C" w:rsidTr="00014A9B">
        <w:trPr>
          <w:trHeight w:val="369"/>
          <w:tblHeader/>
          <w:jc w:val="center"/>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12B" w:rsidRDefault="00DF212B" w:rsidP="00014A9B">
            <w:pPr>
              <w:widowControl/>
              <w:spacing w:line="360" w:lineRule="exact"/>
              <w:jc w:val="center"/>
              <w:rPr>
                <w:rFonts w:eastAsia="黑体"/>
                <w:bCs/>
                <w:color w:val="000000"/>
                <w:kern w:val="0"/>
                <w:sz w:val="24"/>
              </w:rPr>
            </w:pPr>
            <w:r w:rsidRPr="00BD67FE">
              <w:rPr>
                <w:rFonts w:eastAsia="黑体" w:hint="eastAsia"/>
                <w:bCs/>
                <w:color w:val="000000"/>
                <w:kern w:val="0"/>
                <w:sz w:val="24"/>
              </w:rPr>
              <w:t>序</w:t>
            </w:r>
            <w:r>
              <w:rPr>
                <w:rFonts w:eastAsia="黑体" w:hint="eastAsia"/>
                <w:bCs/>
                <w:color w:val="000000"/>
                <w:kern w:val="0"/>
                <w:sz w:val="24"/>
              </w:rPr>
              <w:t xml:space="preserve"> </w:t>
            </w:r>
            <w:r w:rsidRPr="00BD67FE">
              <w:rPr>
                <w:rFonts w:eastAsia="黑体" w:hint="eastAsia"/>
                <w:bCs/>
                <w:color w:val="000000"/>
                <w:kern w:val="0"/>
                <w:sz w:val="24"/>
              </w:rPr>
              <w:t>号</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rsidR="00DF212B" w:rsidRDefault="00DF212B" w:rsidP="00014A9B">
            <w:pPr>
              <w:widowControl/>
              <w:spacing w:line="360" w:lineRule="exact"/>
              <w:jc w:val="center"/>
              <w:rPr>
                <w:rFonts w:eastAsia="黑体"/>
                <w:bCs/>
                <w:color w:val="000000"/>
                <w:kern w:val="0"/>
                <w:sz w:val="24"/>
              </w:rPr>
            </w:pPr>
            <w:r w:rsidRPr="00BD67FE">
              <w:rPr>
                <w:rFonts w:eastAsia="黑体" w:hint="eastAsia"/>
                <w:bCs/>
                <w:color w:val="000000"/>
                <w:kern w:val="0"/>
                <w:sz w:val="24"/>
              </w:rPr>
              <w:t>市</w:t>
            </w:r>
            <w:r>
              <w:rPr>
                <w:rFonts w:eastAsia="黑体" w:hint="eastAsia"/>
                <w:bCs/>
                <w:color w:val="000000"/>
                <w:kern w:val="0"/>
                <w:sz w:val="24"/>
              </w:rPr>
              <w:t xml:space="preserve">  </w:t>
            </w:r>
            <w:r w:rsidRPr="00BD67FE">
              <w:rPr>
                <w:rFonts w:eastAsia="黑体" w:hint="eastAsia"/>
                <w:bCs/>
                <w:color w:val="000000"/>
                <w:kern w:val="0"/>
                <w:sz w:val="24"/>
              </w:rPr>
              <w:t>州</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DF212B" w:rsidRDefault="00DF212B" w:rsidP="00014A9B">
            <w:pPr>
              <w:widowControl/>
              <w:spacing w:line="360" w:lineRule="exact"/>
              <w:jc w:val="center"/>
              <w:rPr>
                <w:rFonts w:eastAsia="黑体"/>
                <w:bCs/>
                <w:color w:val="000000"/>
                <w:kern w:val="0"/>
                <w:sz w:val="24"/>
              </w:rPr>
            </w:pPr>
            <w:r w:rsidRPr="00BD67FE">
              <w:rPr>
                <w:rFonts w:eastAsia="黑体" w:hint="eastAsia"/>
                <w:bCs/>
                <w:color w:val="000000"/>
                <w:kern w:val="0"/>
                <w:sz w:val="24"/>
              </w:rPr>
              <w:t>县（市、区）</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rsidR="00DF212B" w:rsidRDefault="00DF212B" w:rsidP="00014A9B">
            <w:pPr>
              <w:widowControl/>
              <w:spacing w:line="360" w:lineRule="exact"/>
              <w:jc w:val="center"/>
              <w:rPr>
                <w:rFonts w:eastAsia="黑体"/>
                <w:bCs/>
                <w:color w:val="000000"/>
                <w:kern w:val="0"/>
                <w:sz w:val="24"/>
              </w:rPr>
            </w:pPr>
            <w:r w:rsidRPr="00BD67FE">
              <w:rPr>
                <w:rFonts w:eastAsia="黑体" w:hint="eastAsia"/>
                <w:bCs/>
                <w:color w:val="000000"/>
                <w:kern w:val="0"/>
                <w:sz w:val="24"/>
              </w:rPr>
              <w:t>项目区</w:t>
            </w: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DF212B" w:rsidRDefault="00DF212B" w:rsidP="00014A9B">
            <w:pPr>
              <w:widowControl/>
              <w:spacing w:line="360" w:lineRule="exact"/>
              <w:jc w:val="center"/>
              <w:rPr>
                <w:rFonts w:eastAsiaTheme="minorEastAsia"/>
                <w:color w:val="000000"/>
                <w:kern w:val="0"/>
                <w:sz w:val="24"/>
              </w:rPr>
            </w:pPr>
          </w:p>
        </w:tc>
        <w:tc>
          <w:tcPr>
            <w:tcW w:w="1988" w:type="dxa"/>
            <w:tcBorders>
              <w:top w:val="nil"/>
              <w:left w:val="nil"/>
              <w:bottom w:val="single" w:sz="4" w:space="0" w:color="auto"/>
              <w:right w:val="nil"/>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hint="eastAsia"/>
                <w:b/>
                <w:bCs/>
                <w:color w:val="000000"/>
                <w:kern w:val="0"/>
                <w:sz w:val="24"/>
              </w:rPr>
              <w:t>长沙市</w:t>
            </w:r>
          </w:p>
        </w:tc>
        <w:tc>
          <w:tcPr>
            <w:tcW w:w="3140"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p>
        </w:tc>
        <w:tc>
          <w:tcPr>
            <w:tcW w:w="3140" w:type="dxa"/>
            <w:tcBorders>
              <w:top w:val="nil"/>
              <w:left w:val="nil"/>
              <w:bottom w:val="single" w:sz="4" w:space="0" w:color="auto"/>
              <w:right w:val="single" w:sz="4" w:space="0" w:color="auto"/>
            </w:tcBorders>
            <w:shd w:val="clear" w:color="auto" w:fill="auto"/>
            <w:noWrap/>
            <w:vAlign w:val="center"/>
            <w:hideMark/>
          </w:tcPr>
          <w:p w:rsidR="00DF212B" w:rsidRDefault="00DF212B" w:rsidP="00014A9B">
            <w:pPr>
              <w:widowControl/>
              <w:spacing w:line="360" w:lineRule="exact"/>
              <w:jc w:val="center"/>
              <w:rPr>
                <w:rFonts w:eastAsiaTheme="minorEastAsia"/>
                <w:color w:val="000000"/>
                <w:kern w:val="0"/>
                <w:sz w:val="24"/>
              </w:rPr>
            </w:pP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b/>
                <w:bCs/>
                <w:color w:val="000000"/>
                <w:kern w:val="0"/>
                <w:sz w:val="24"/>
              </w:rPr>
              <w:t>1</w:t>
            </w: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长沙县</w:t>
            </w: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桐仁桥灌区</w:t>
            </w: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b/>
                <w:bCs/>
                <w:color w:val="000000"/>
                <w:kern w:val="0"/>
                <w:sz w:val="24"/>
              </w:rPr>
              <w:t>2</w:t>
            </w: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望城区</w:t>
            </w:r>
          </w:p>
        </w:tc>
        <w:tc>
          <w:tcPr>
            <w:tcW w:w="3140" w:type="dxa"/>
            <w:tcBorders>
              <w:top w:val="nil"/>
              <w:left w:val="nil"/>
              <w:bottom w:val="single" w:sz="4" w:space="0" w:color="auto"/>
              <w:right w:val="single" w:sz="4" w:space="0" w:color="auto"/>
            </w:tcBorders>
            <w:shd w:val="clear" w:color="auto" w:fill="auto"/>
            <w:noWrap/>
            <w:vAlign w:val="center"/>
            <w:hideMark/>
          </w:tcPr>
          <w:p w:rsidR="00DF212B" w:rsidRDefault="00DF212B" w:rsidP="00014A9B">
            <w:pPr>
              <w:widowControl/>
              <w:spacing w:line="360" w:lineRule="exact"/>
              <w:jc w:val="center"/>
              <w:rPr>
                <w:rFonts w:eastAsiaTheme="minorEastAsia"/>
                <w:color w:val="000000"/>
                <w:kern w:val="0"/>
                <w:sz w:val="24"/>
              </w:rPr>
            </w:pP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hint="eastAsia"/>
                <w:b/>
                <w:bCs/>
                <w:color w:val="000000"/>
                <w:kern w:val="0"/>
                <w:sz w:val="24"/>
              </w:rPr>
              <w:t>株洲市</w:t>
            </w: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p>
        </w:tc>
        <w:tc>
          <w:tcPr>
            <w:tcW w:w="3140" w:type="dxa"/>
            <w:tcBorders>
              <w:top w:val="nil"/>
              <w:left w:val="nil"/>
              <w:bottom w:val="single" w:sz="4" w:space="0" w:color="auto"/>
              <w:right w:val="single" w:sz="4" w:space="0" w:color="auto"/>
            </w:tcBorders>
            <w:shd w:val="clear" w:color="auto" w:fill="auto"/>
            <w:noWrap/>
            <w:vAlign w:val="center"/>
            <w:hideMark/>
          </w:tcPr>
          <w:p w:rsidR="00DF212B" w:rsidRDefault="00DF212B" w:rsidP="00014A9B">
            <w:pPr>
              <w:widowControl/>
              <w:spacing w:line="360" w:lineRule="exact"/>
              <w:jc w:val="center"/>
              <w:rPr>
                <w:rFonts w:eastAsiaTheme="minorEastAsia"/>
                <w:color w:val="000000"/>
                <w:kern w:val="0"/>
                <w:sz w:val="24"/>
              </w:rPr>
            </w:pP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b/>
                <w:bCs/>
                <w:color w:val="000000"/>
                <w:kern w:val="0"/>
                <w:sz w:val="24"/>
              </w:rPr>
              <w:t>3</w:t>
            </w: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茶陵县</w:t>
            </w: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b/>
                <w:bCs/>
                <w:color w:val="000000"/>
                <w:kern w:val="0"/>
                <w:sz w:val="24"/>
              </w:rPr>
              <w:t>4</w:t>
            </w: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攸</w:t>
            </w:r>
            <w:r>
              <w:rPr>
                <w:rFonts w:eastAsiaTheme="minorEastAsia" w:hint="eastAsia"/>
                <w:color w:val="000000"/>
                <w:kern w:val="0"/>
                <w:sz w:val="24"/>
              </w:rPr>
              <w:t xml:space="preserve">  </w:t>
            </w:r>
            <w:r w:rsidRPr="00BD67FE">
              <w:rPr>
                <w:rFonts w:eastAsiaTheme="minorEastAsia" w:hint="eastAsia"/>
                <w:color w:val="000000"/>
                <w:kern w:val="0"/>
                <w:sz w:val="24"/>
              </w:rPr>
              <w:t>县</w:t>
            </w: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皮佳如灌区</w:t>
            </w: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hint="eastAsia"/>
                <w:b/>
                <w:bCs/>
                <w:color w:val="000000"/>
                <w:kern w:val="0"/>
                <w:sz w:val="24"/>
              </w:rPr>
              <w:t>湘潭市</w:t>
            </w: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p>
        </w:tc>
        <w:tc>
          <w:tcPr>
            <w:tcW w:w="3140" w:type="dxa"/>
            <w:tcBorders>
              <w:top w:val="nil"/>
              <w:left w:val="nil"/>
              <w:bottom w:val="single" w:sz="4" w:space="0" w:color="auto"/>
              <w:right w:val="single" w:sz="4" w:space="0" w:color="auto"/>
            </w:tcBorders>
            <w:shd w:val="clear" w:color="auto" w:fill="auto"/>
            <w:noWrap/>
            <w:vAlign w:val="center"/>
            <w:hideMark/>
          </w:tcPr>
          <w:p w:rsidR="00DF212B" w:rsidRDefault="00DF212B" w:rsidP="00014A9B">
            <w:pPr>
              <w:widowControl/>
              <w:spacing w:line="360" w:lineRule="exact"/>
              <w:jc w:val="center"/>
              <w:rPr>
                <w:rFonts w:eastAsiaTheme="minorEastAsia"/>
                <w:color w:val="000000"/>
                <w:kern w:val="0"/>
                <w:sz w:val="24"/>
              </w:rPr>
            </w:pP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b/>
                <w:bCs/>
                <w:color w:val="000000"/>
                <w:kern w:val="0"/>
                <w:sz w:val="24"/>
              </w:rPr>
              <w:t>5</w:t>
            </w: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湘潭县</w:t>
            </w: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上石坝水库灌区</w:t>
            </w: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hint="eastAsia"/>
                <w:b/>
                <w:bCs/>
                <w:color w:val="000000"/>
                <w:kern w:val="0"/>
                <w:sz w:val="24"/>
              </w:rPr>
              <w:t>岳阳市</w:t>
            </w: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p>
        </w:tc>
        <w:tc>
          <w:tcPr>
            <w:tcW w:w="3140" w:type="dxa"/>
            <w:tcBorders>
              <w:top w:val="nil"/>
              <w:left w:val="nil"/>
              <w:bottom w:val="single" w:sz="4" w:space="0" w:color="auto"/>
              <w:right w:val="single" w:sz="4" w:space="0" w:color="auto"/>
            </w:tcBorders>
            <w:shd w:val="clear" w:color="auto" w:fill="auto"/>
            <w:noWrap/>
            <w:vAlign w:val="center"/>
            <w:hideMark/>
          </w:tcPr>
          <w:p w:rsidR="00DF212B" w:rsidRDefault="00DF212B" w:rsidP="00014A9B">
            <w:pPr>
              <w:widowControl/>
              <w:spacing w:line="360" w:lineRule="exact"/>
              <w:jc w:val="center"/>
              <w:rPr>
                <w:rFonts w:eastAsiaTheme="minorEastAsia"/>
                <w:color w:val="000000"/>
                <w:kern w:val="0"/>
                <w:sz w:val="24"/>
              </w:rPr>
            </w:pP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b/>
                <w:bCs/>
                <w:color w:val="000000"/>
                <w:kern w:val="0"/>
                <w:sz w:val="24"/>
              </w:rPr>
              <w:t>6</w:t>
            </w: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岳阳县</w:t>
            </w: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铁山灌区</w:t>
            </w: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b/>
                <w:bCs/>
                <w:color w:val="000000"/>
                <w:kern w:val="0"/>
                <w:sz w:val="24"/>
              </w:rPr>
              <w:t>7</w:t>
            </w: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湘阴县</w:t>
            </w:r>
          </w:p>
        </w:tc>
        <w:tc>
          <w:tcPr>
            <w:tcW w:w="3140" w:type="dxa"/>
            <w:tcBorders>
              <w:top w:val="nil"/>
              <w:left w:val="nil"/>
              <w:bottom w:val="single" w:sz="4" w:space="0" w:color="auto"/>
              <w:right w:val="single" w:sz="4" w:space="0" w:color="auto"/>
            </w:tcBorders>
            <w:shd w:val="clear" w:color="auto" w:fill="auto"/>
            <w:noWrap/>
            <w:vAlign w:val="center"/>
            <w:hideMark/>
          </w:tcPr>
          <w:p w:rsidR="00DF212B" w:rsidRDefault="00DF212B" w:rsidP="00014A9B">
            <w:pPr>
              <w:widowControl/>
              <w:spacing w:line="360" w:lineRule="exact"/>
              <w:jc w:val="center"/>
              <w:rPr>
                <w:rFonts w:eastAsiaTheme="minorEastAsia"/>
                <w:color w:val="000000"/>
                <w:kern w:val="0"/>
                <w:sz w:val="24"/>
              </w:rPr>
            </w:pP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hint="eastAsia"/>
                <w:b/>
                <w:bCs/>
                <w:color w:val="000000"/>
                <w:kern w:val="0"/>
                <w:sz w:val="24"/>
              </w:rPr>
              <w:t>邵阳市</w:t>
            </w: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p>
        </w:tc>
        <w:tc>
          <w:tcPr>
            <w:tcW w:w="3140" w:type="dxa"/>
            <w:tcBorders>
              <w:top w:val="nil"/>
              <w:left w:val="nil"/>
              <w:bottom w:val="single" w:sz="4" w:space="0" w:color="auto"/>
              <w:right w:val="single" w:sz="4" w:space="0" w:color="auto"/>
            </w:tcBorders>
            <w:shd w:val="clear" w:color="auto" w:fill="auto"/>
            <w:noWrap/>
            <w:vAlign w:val="center"/>
            <w:hideMark/>
          </w:tcPr>
          <w:p w:rsidR="00DF212B" w:rsidRDefault="00DF212B" w:rsidP="00014A9B">
            <w:pPr>
              <w:widowControl/>
              <w:spacing w:line="360" w:lineRule="exact"/>
              <w:jc w:val="center"/>
              <w:rPr>
                <w:rFonts w:eastAsiaTheme="minorEastAsia"/>
                <w:color w:val="000000"/>
                <w:kern w:val="0"/>
                <w:sz w:val="24"/>
              </w:rPr>
            </w:pP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b/>
                <w:bCs/>
                <w:color w:val="000000"/>
                <w:kern w:val="0"/>
                <w:sz w:val="24"/>
              </w:rPr>
              <w:t>8</w:t>
            </w: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隆回县</w:t>
            </w: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木瓜山灌区</w:t>
            </w: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hint="eastAsia"/>
                <w:b/>
                <w:bCs/>
                <w:color w:val="000000"/>
                <w:kern w:val="0"/>
                <w:sz w:val="24"/>
              </w:rPr>
              <w:t>常德市</w:t>
            </w: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p>
        </w:tc>
        <w:tc>
          <w:tcPr>
            <w:tcW w:w="3140" w:type="dxa"/>
            <w:tcBorders>
              <w:top w:val="nil"/>
              <w:left w:val="nil"/>
              <w:bottom w:val="single" w:sz="4" w:space="0" w:color="auto"/>
              <w:right w:val="single" w:sz="4" w:space="0" w:color="auto"/>
            </w:tcBorders>
            <w:shd w:val="clear" w:color="auto" w:fill="auto"/>
            <w:noWrap/>
            <w:vAlign w:val="center"/>
            <w:hideMark/>
          </w:tcPr>
          <w:p w:rsidR="00DF212B" w:rsidRDefault="00DF212B" w:rsidP="00014A9B">
            <w:pPr>
              <w:widowControl/>
              <w:spacing w:line="360" w:lineRule="exact"/>
              <w:jc w:val="center"/>
              <w:rPr>
                <w:rFonts w:eastAsiaTheme="minorEastAsia"/>
                <w:color w:val="000000"/>
                <w:kern w:val="0"/>
                <w:sz w:val="24"/>
              </w:rPr>
            </w:pP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b/>
                <w:bCs/>
                <w:color w:val="000000"/>
                <w:kern w:val="0"/>
                <w:sz w:val="24"/>
              </w:rPr>
              <w:t>9</w:t>
            </w: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澧</w:t>
            </w:r>
            <w:r>
              <w:rPr>
                <w:rFonts w:eastAsiaTheme="minorEastAsia" w:hint="eastAsia"/>
                <w:color w:val="000000"/>
                <w:kern w:val="0"/>
                <w:sz w:val="24"/>
              </w:rPr>
              <w:t xml:space="preserve">  </w:t>
            </w:r>
            <w:r w:rsidRPr="00BD67FE">
              <w:rPr>
                <w:rFonts w:eastAsiaTheme="minorEastAsia" w:hint="eastAsia"/>
                <w:color w:val="000000"/>
                <w:kern w:val="0"/>
                <w:sz w:val="24"/>
              </w:rPr>
              <w:t>县</w:t>
            </w:r>
          </w:p>
        </w:tc>
        <w:tc>
          <w:tcPr>
            <w:tcW w:w="3140" w:type="dxa"/>
            <w:tcBorders>
              <w:top w:val="nil"/>
              <w:left w:val="nil"/>
              <w:bottom w:val="single" w:sz="4" w:space="0" w:color="auto"/>
              <w:right w:val="single" w:sz="4" w:space="0" w:color="auto"/>
            </w:tcBorders>
            <w:shd w:val="clear" w:color="auto" w:fill="auto"/>
            <w:noWrap/>
            <w:vAlign w:val="center"/>
            <w:hideMark/>
          </w:tcPr>
          <w:p w:rsidR="00DF212B" w:rsidRDefault="00DF212B" w:rsidP="00014A9B">
            <w:pPr>
              <w:widowControl/>
              <w:spacing w:line="360" w:lineRule="exact"/>
              <w:jc w:val="center"/>
              <w:rPr>
                <w:rFonts w:eastAsiaTheme="minorEastAsia"/>
                <w:color w:val="000000"/>
                <w:kern w:val="0"/>
                <w:sz w:val="24"/>
              </w:rPr>
            </w:pP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b/>
                <w:bCs/>
                <w:color w:val="000000"/>
                <w:kern w:val="0"/>
                <w:sz w:val="24"/>
              </w:rPr>
              <w:t>10</w:t>
            </w: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桃源县</w:t>
            </w: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黄石灌区</w:t>
            </w: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hint="eastAsia"/>
                <w:b/>
                <w:bCs/>
                <w:color w:val="000000"/>
                <w:kern w:val="0"/>
                <w:sz w:val="24"/>
              </w:rPr>
              <w:t>益阳市</w:t>
            </w: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p>
        </w:tc>
        <w:tc>
          <w:tcPr>
            <w:tcW w:w="3140" w:type="dxa"/>
            <w:tcBorders>
              <w:top w:val="nil"/>
              <w:left w:val="nil"/>
              <w:bottom w:val="single" w:sz="4" w:space="0" w:color="auto"/>
              <w:right w:val="single" w:sz="4" w:space="0" w:color="auto"/>
            </w:tcBorders>
            <w:shd w:val="clear" w:color="auto" w:fill="auto"/>
            <w:noWrap/>
            <w:vAlign w:val="center"/>
            <w:hideMark/>
          </w:tcPr>
          <w:p w:rsidR="00DF212B" w:rsidRDefault="00DF212B" w:rsidP="00014A9B">
            <w:pPr>
              <w:widowControl/>
              <w:spacing w:line="360" w:lineRule="exact"/>
              <w:jc w:val="center"/>
              <w:rPr>
                <w:rFonts w:eastAsiaTheme="minorEastAsia"/>
                <w:color w:val="000000"/>
                <w:kern w:val="0"/>
                <w:sz w:val="24"/>
              </w:rPr>
            </w:pP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b/>
                <w:bCs/>
                <w:color w:val="000000"/>
                <w:kern w:val="0"/>
                <w:sz w:val="24"/>
              </w:rPr>
              <w:t>11</w:t>
            </w: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桃江县</w:t>
            </w:r>
          </w:p>
        </w:tc>
        <w:tc>
          <w:tcPr>
            <w:tcW w:w="3140" w:type="dxa"/>
            <w:tcBorders>
              <w:top w:val="nil"/>
              <w:left w:val="nil"/>
              <w:bottom w:val="single" w:sz="4" w:space="0" w:color="auto"/>
              <w:right w:val="single" w:sz="4" w:space="0" w:color="auto"/>
            </w:tcBorders>
            <w:shd w:val="clear" w:color="auto" w:fill="auto"/>
            <w:noWrap/>
            <w:vAlign w:val="center"/>
            <w:hideMark/>
          </w:tcPr>
          <w:p w:rsidR="00DF212B" w:rsidRDefault="00DF212B" w:rsidP="00014A9B">
            <w:pPr>
              <w:widowControl/>
              <w:spacing w:line="360" w:lineRule="exact"/>
              <w:jc w:val="center"/>
              <w:rPr>
                <w:rFonts w:eastAsiaTheme="minorEastAsia"/>
                <w:color w:val="000000"/>
                <w:kern w:val="0"/>
                <w:sz w:val="24"/>
              </w:rPr>
            </w:pP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hint="eastAsia"/>
                <w:b/>
                <w:bCs/>
                <w:color w:val="000000"/>
                <w:kern w:val="0"/>
                <w:sz w:val="24"/>
              </w:rPr>
              <w:t>郴州市</w:t>
            </w: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p>
        </w:tc>
        <w:tc>
          <w:tcPr>
            <w:tcW w:w="3140" w:type="dxa"/>
            <w:tcBorders>
              <w:top w:val="nil"/>
              <w:left w:val="nil"/>
              <w:bottom w:val="single" w:sz="4" w:space="0" w:color="auto"/>
              <w:right w:val="single" w:sz="4" w:space="0" w:color="auto"/>
            </w:tcBorders>
            <w:shd w:val="clear" w:color="auto" w:fill="auto"/>
            <w:noWrap/>
            <w:vAlign w:val="center"/>
            <w:hideMark/>
          </w:tcPr>
          <w:p w:rsidR="00DF212B" w:rsidRDefault="00DF212B" w:rsidP="00014A9B">
            <w:pPr>
              <w:widowControl/>
              <w:spacing w:line="360" w:lineRule="exact"/>
              <w:jc w:val="center"/>
              <w:rPr>
                <w:rFonts w:eastAsiaTheme="minorEastAsia"/>
                <w:color w:val="000000"/>
                <w:kern w:val="0"/>
                <w:sz w:val="24"/>
              </w:rPr>
            </w:pP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b/>
                <w:bCs/>
                <w:color w:val="000000"/>
                <w:kern w:val="0"/>
                <w:sz w:val="24"/>
              </w:rPr>
              <w:t>12</w:t>
            </w: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宜章县</w:t>
            </w: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黄沙溪水库灌区</w:t>
            </w: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hint="eastAsia"/>
                <w:b/>
                <w:bCs/>
                <w:color w:val="000000"/>
                <w:kern w:val="0"/>
                <w:sz w:val="24"/>
              </w:rPr>
              <w:t>永州市</w:t>
            </w: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p>
        </w:tc>
        <w:tc>
          <w:tcPr>
            <w:tcW w:w="3140" w:type="dxa"/>
            <w:tcBorders>
              <w:top w:val="nil"/>
              <w:left w:val="nil"/>
              <w:bottom w:val="single" w:sz="4" w:space="0" w:color="auto"/>
              <w:right w:val="single" w:sz="4" w:space="0" w:color="auto"/>
            </w:tcBorders>
            <w:shd w:val="clear" w:color="auto" w:fill="auto"/>
            <w:noWrap/>
            <w:vAlign w:val="center"/>
            <w:hideMark/>
          </w:tcPr>
          <w:p w:rsidR="00DF212B" w:rsidRDefault="00DF212B" w:rsidP="00014A9B">
            <w:pPr>
              <w:widowControl/>
              <w:spacing w:line="360" w:lineRule="exact"/>
              <w:jc w:val="center"/>
              <w:rPr>
                <w:rFonts w:eastAsiaTheme="minorEastAsia"/>
                <w:color w:val="000000"/>
                <w:kern w:val="0"/>
                <w:sz w:val="24"/>
              </w:rPr>
            </w:pP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b/>
                <w:bCs/>
                <w:color w:val="000000"/>
                <w:kern w:val="0"/>
                <w:sz w:val="24"/>
              </w:rPr>
              <w:t>13</w:t>
            </w: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祁阳县</w:t>
            </w:r>
          </w:p>
        </w:tc>
        <w:tc>
          <w:tcPr>
            <w:tcW w:w="3140" w:type="dxa"/>
            <w:tcBorders>
              <w:top w:val="nil"/>
              <w:left w:val="nil"/>
              <w:bottom w:val="single" w:sz="4" w:space="0" w:color="auto"/>
              <w:right w:val="single" w:sz="4" w:space="0" w:color="auto"/>
            </w:tcBorders>
            <w:shd w:val="clear" w:color="auto" w:fill="auto"/>
            <w:noWrap/>
            <w:vAlign w:val="center"/>
            <w:hideMark/>
          </w:tcPr>
          <w:p w:rsidR="00DF212B" w:rsidRDefault="00DF212B" w:rsidP="00014A9B">
            <w:pPr>
              <w:widowControl/>
              <w:spacing w:line="360" w:lineRule="exact"/>
              <w:jc w:val="center"/>
              <w:rPr>
                <w:rFonts w:eastAsiaTheme="minorEastAsia"/>
                <w:color w:val="000000"/>
                <w:kern w:val="0"/>
                <w:sz w:val="24"/>
              </w:rPr>
            </w:pP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hint="eastAsia"/>
                <w:b/>
                <w:bCs/>
                <w:color w:val="000000"/>
                <w:kern w:val="0"/>
                <w:sz w:val="24"/>
              </w:rPr>
              <w:t>娄底市</w:t>
            </w: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p>
        </w:tc>
        <w:tc>
          <w:tcPr>
            <w:tcW w:w="3140" w:type="dxa"/>
            <w:tcBorders>
              <w:top w:val="nil"/>
              <w:left w:val="nil"/>
              <w:bottom w:val="single" w:sz="4" w:space="0" w:color="auto"/>
              <w:right w:val="single" w:sz="4" w:space="0" w:color="auto"/>
            </w:tcBorders>
            <w:shd w:val="clear" w:color="auto" w:fill="auto"/>
            <w:noWrap/>
            <w:vAlign w:val="center"/>
            <w:hideMark/>
          </w:tcPr>
          <w:p w:rsidR="00DF212B" w:rsidRDefault="00DF212B" w:rsidP="00014A9B">
            <w:pPr>
              <w:widowControl/>
              <w:spacing w:line="360" w:lineRule="exact"/>
              <w:jc w:val="center"/>
              <w:rPr>
                <w:rFonts w:eastAsiaTheme="minorEastAsia"/>
                <w:color w:val="000000"/>
                <w:kern w:val="0"/>
                <w:sz w:val="24"/>
              </w:rPr>
            </w:pP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b/>
                <w:bCs/>
                <w:color w:val="000000"/>
                <w:kern w:val="0"/>
                <w:sz w:val="24"/>
              </w:rPr>
              <w:t>14</w:t>
            </w: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涟源市</w:t>
            </w:r>
          </w:p>
        </w:tc>
        <w:tc>
          <w:tcPr>
            <w:tcW w:w="3140" w:type="dxa"/>
            <w:tcBorders>
              <w:top w:val="nil"/>
              <w:left w:val="nil"/>
              <w:bottom w:val="single" w:sz="4" w:space="0" w:color="auto"/>
              <w:right w:val="single" w:sz="4" w:space="0" w:color="auto"/>
            </w:tcBorders>
            <w:shd w:val="clear" w:color="auto" w:fill="auto"/>
            <w:noWrap/>
            <w:vAlign w:val="center"/>
            <w:hideMark/>
          </w:tcPr>
          <w:p w:rsidR="00DF212B" w:rsidRDefault="00DF212B" w:rsidP="00014A9B">
            <w:pPr>
              <w:widowControl/>
              <w:spacing w:line="360" w:lineRule="exact"/>
              <w:jc w:val="center"/>
              <w:rPr>
                <w:rFonts w:eastAsiaTheme="minorEastAsia"/>
                <w:color w:val="000000"/>
                <w:kern w:val="0"/>
                <w:sz w:val="24"/>
              </w:rPr>
            </w:pP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hint="eastAsia"/>
                <w:b/>
                <w:bCs/>
                <w:color w:val="000000"/>
                <w:kern w:val="0"/>
                <w:sz w:val="24"/>
              </w:rPr>
              <w:t>湘西自治州</w:t>
            </w: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p>
        </w:tc>
        <w:tc>
          <w:tcPr>
            <w:tcW w:w="3140" w:type="dxa"/>
            <w:tcBorders>
              <w:top w:val="nil"/>
              <w:left w:val="nil"/>
              <w:bottom w:val="single" w:sz="4" w:space="0" w:color="auto"/>
              <w:right w:val="single" w:sz="4" w:space="0" w:color="auto"/>
            </w:tcBorders>
            <w:shd w:val="clear" w:color="auto" w:fill="auto"/>
            <w:noWrap/>
            <w:vAlign w:val="center"/>
            <w:hideMark/>
          </w:tcPr>
          <w:p w:rsidR="00DF212B" w:rsidRDefault="00DF212B" w:rsidP="00014A9B">
            <w:pPr>
              <w:widowControl/>
              <w:spacing w:line="360" w:lineRule="exact"/>
              <w:jc w:val="center"/>
              <w:rPr>
                <w:rFonts w:eastAsiaTheme="minorEastAsia"/>
                <w:color w:val="000000"/>
                <w:kern w:val="0"/>
                <w:sz w:val="24"/>
              </w:rPr>
            </w:pP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b/>
                <w:bCs/>
                <w:color w:val="000000"/>
                <w:kern w:val="0"/>
                <w:sz w:val="24"/>
              </w:rPr>
              <w:t>15</w:t>
            </w: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保靖县</w:t>
            </w: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卡棚水库灌区</w:t>
            </w: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hint="eastAsia"/>
                <w:b/>
                <w:bCs/>
                <w:color w:val="000000"/>
                <w:kern w:val="0"/>
                <w:sz w:val="24"/>
              </w:rPr>
              <w:t>张家界市</w:t>
            </w: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p>
        </w:tc>
        <w:tc>
          <w:tcPr>
            <w:tcW w:w="3140" w:type="dxa"/>
            <w:tcBorders>
              <w:top w:val="nil"/>
              <w:left w:val="nil"/>
              <w:bottom w:val="single" w:sz="4" w:space="0" w:color="auto"/>
              <w:right w:val="single" w:sz="4" w:space="0" w:color="auto"/>
            </w:tcBorders>
            <w:shd w:val="clear" w:color="auto" w:fill="auto"/>
            <w:noWrap/>
            <w:vAlign w:val="center"/>
            <w:hideMark/>
          </w:tcPr>
          <w:p w:rsidR="00DF212B" w:rsidRDefault="00DF212B" w:rsidP="00014A9B">
            <w:pPr>
              <w:widowControl/>
              <w:spacing w:line="360" w:lineRule="exact"/>
              <w:jc w:val="center"/>
              <w:rPr>
                <w:rFonts w:eastAsiaTheme="minorEastAsia"/>
                <w:color w:val="000000"/>
                <w:kern w:val="0"/>
                <w:sz w:val="24"/>
              </w:rPr>
            </w:pPr>
          </w:p>
        </w:tc>
      </w:tr>
      <w:tr w:rsidR="00DF212B" w:rsidRPr="0049429C" w:rsidTr="00014A9B">
        <w:trPr>
          <w:trHeight w:val="369"/>
          <w:jc w:val="center"/>
        </w:trPr>
        <w:tc>
          <w:tcPr>
            <w:tcW w:w="899" w:type="dxa"/>
            <w:tcBorders>
              <w:top w:val="nil"/>
              <w:left w:val="single" w:sz="4" w:space="0" w:color="auto"/>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r w:rsidRPr="00BD67FE">
              <w:rPr>
                <w:rFonts w:eastAsiaTheme="minorEastAsia"/>
                <w:b/>
                <w:bCs/>
                <w:color w:val="000000"/>
                <w:kern w:val="0"/>
                <w:sz w:val="24"/>
              </w:rPr>
              <w:t>16</w:t>
            </w:r>
          </w:p>
        </w:tc>
        <w:tc>
          <w:tcPr>
            <w:tcW w:w="1988"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b/>
                <w:bCs/>
                <w:color w:val="000000"/>
                <w:kern w:val="0"/>
                <w:sz w:val="24"/>
              </w:rPr>
            </w:pP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慈利县</w:t>
            </w:r>
          </w:p>
        </w:tc>
        <w:tc>
          <w:tcPr>
            <w:tcW w:w="3140" w:type="dxa"/>
            <w:tcBorders>
              <w:top w:val="nil"/>
              <w:left w:val="nil"/>
              <w:bottom w:val="single" w:sz="4" w:space="0" w:color="auto"/>
              <w:right w:val="single" w:sz="4" w:space="0" w:color="auto"/>
            </w:tcBorders>
            <w:shd w:val="clear" w:color="000000" w:fill="CCE8CF"/>
            <w:vAlign w:val="center"/>
            <w:hideMark/>
          </w:tcPr>
          <w:p w:rsidR="00DF212B" w:rsidRDefault="00DF212B" w:rsidP="00014A9B">
            <w:pPr>
              <w:widowControl/>
              <w:spacing w:line="360" w:lineRule="exact"/>
              <w:jc w:val="center"/>
              <w:rPr>
                <w:rFonts w:eastAsiaTheme="minorEastAsia"/>
                <w:color w:val="000000"/>
                <w:kern w:val="0"/>
                <w:sz w:val="24"/>
              </w:rPr>
            </w:pPr>
            <w:r w:rsidRPr="00BD67FE">
              <w:rPr>
                <w:rFonts w:eastAsiaTheme="minorEastAsia" w:hint="eastAsia"/>
                <w:color w:val="000000"/>
                <w:kern w:val="0"/>
                <w:sz w:val="24"/>
              </w:rPr>
              <w:t>赵家垭水库灌区</w:t>
            </w:r>
          </w:p>
        </w:tc>
      </w:tr>
    </w:tbl>
    <w:p w:rsidR="00F925D0" w:rsidRDefault="00F925D0">
      <w:bookmarkStart w:id="0" w:name="_GoBack"/>
      <w:bookmarkEnd w:id="0"/>
    </w:p>
    <w:sectPr w:rsidR="00F92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2B"/>
    <w:rsid w:val="00DF212B"/>
    <w:rsid w:val="00F92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1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1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505</Words>
  <Characters>2883</Characters>
  <Application>Microsoft Office Word</Application>
  <DocSecurity>0</DocSecurity>
  <Lines>24</Lines>
  <Paragraphs>6</Paragraphs>
  <ScaleCrop>false</ScaleCrop>
  <Company>china</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备用2</dc:creator>
  <cp:lastModifiedBy>备用2</cp:lastModifiedBy>
  <cp:revision>1</cp:revision>
  <dcterms:created xsi:type="dcterms:W3CDTF">2018-04-10T07:54:00Z</dcterms:created>
  <dcterms:modified xsi:type="dcterms:W3CDTF">2018-04-10T07:55:00Z</dcterms:modified>
</cp:coreProperties>
</file>