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b/>
          <w:bCs/>
          <w:sz w:val="36"/>
          <w:szCs w:val="36"/>
        </w:rPr>
      </w:pPr>
    </w:p>
    <w:p>
      <w:pPr>
        <w:jc w:val="center"/>
        <w:outlineLvl w:val="0"/>
        <w:rPr>
          <w:rFonts w:ascii="宋体" w:hAnsi="宋体" w:eastAsia="宋体"/>
          <w:b/>
          <w:bCs/>
          <w:sz w:val="36"/>
          <w:szCs w:val="36"/>
        </w:rPr>
      </w:pPr>
      <w:r>
        <w:rPr>
          <w:rFonts w:hint="eastAsia" w:ascii="宋体" w:hAnsi="宋体" w:eastAsia="宋体"/>
          <w:b/>
          <w:bCs/>
          <w:sz w:val="36"/>
          <w:szCs w:val="36"/>
        </w:rPr>
        <w:t>江华县2020年度科技和工业信息化局</w:t>
      </w:r>
    </w:p>
    <w:p>
      <w:pPr>
        <w:jc w:val="center"/>
        <w:outlineLvl w:val="0"/>
        <w:rPr>
          <w:rFonts w:hint="eastAsia" w:ascii="宋体" w:hAnsi="宋体" w:eastAsia="宋体"/>
          <w:b/>
          <w:bCs/>
          <w:sz w:val="36"/>
          <w:szCs w:val="36"/>
        </w:rPr>
      </w:pPr>
      <w:r>
        <w:rPr>
          <w:rFonts w:hint="eastAsia" w:ascii="宋体" w:hAnsi="宋体" w:eastAsia="宋体"/>
          <w:b/>
          <w:bCs/>
          <w:sz w:val="36"/>
          <w:szCs w:val="36"/>
        </w:rPr>
        <w:t>整体绩效评价报告</w:t>
      </w:r>
    </w:p>
    <w:p>
      <w:pPr>
        <w:keepNext w:val="0"/>
        <w:keepLines w:val="0"/>
        <w:pageBreakBefore w:val="0"/>
        <w:widowControl/>
        <w:kinsoku/>
        <w:wordWrap/>
        <w:overflowPunct/>
        <w:topLinePunct w:val="0"/>
        <w:autoSpaceDE w:val="0"/>
        <w:autoSpaceDN/>
        <w:bidi w:val="0"/>
        <w:adjustRightInd w:val="0"/>
        <w:snapToGrid w:val="0"/>
        <w:spacing w:before="0" w:beforeAutospacing="0" w:after="120"/>
        <w:jc w:val="both"/>
        <w:textAlignment w:val="auto"/>
        <w:rPr>
          <w:rFonts w:hint="eastAsia" w:ascii="仿宋" w:hAnsi="仿宋" w:eastAsia="仿宋"/>
          <w:b/>
          <w:bCs/>
          <w:sz w:val="30"/>
          <w:szCs w:val="30"/>
        </w:rPr>
      </w:pPr>
      <w:r>
        <w:rPr>
          <w:rFonts w:hint="eastAsia" w:ascii="黑体" w:hAnsi="黑体" w:eastAsia="黑体"/>
          <w:sz w:val="36"/>
          <w:szCs w:val="36"/>
        </w:rPr>
        <w:br w:type="textWrapping"/>
      </w:r>
      <w:r>
        <w:rPr>
          <w:rFonts w:hint="eastAsia" w:ascii="仿宋" w:hAnsi="仿宋" w:eastAsia="仿宋"/>
          <w:sz w:val="32"/>
          <w:szCs w:val="32"/>
        </w:rPr>
        <w:t xml:space="preserve">   </w:t>
      </w:r>
      <w:r>
        <w:rPr>
          <w:rFonts w:hint="eastAsia" w:ascii="仿宋" w:hAnsi="仿宋" w:eastAsia="仿宋"/>
          <w:color w:val="212121"/>
          <w:sz w:val="30"/>
          <w:szCs w:val="30"/>
        </w:rPr>
        <w:t>根据《《中华人民共和国预算法》、中共湖南省委办公厅 湖南省人民政府办公厅《关于全面实施预算绩效管理的实施意见》（湘办发[2019]10号）、《江华瑶族自治县财政局关于开展2020年度财政支出绩效自评工作的通知》（江财绩[2021]1号）精神，我单位领导高度重视，认真组织，对2020年部门整体支出进行了绩效自评，现将我单位部门整体支出绩效自评情况报告如下：    </w:t>
      </w:r>
      <w:r>
        <w:rPr>
          <w:rFonts w:hint="eastAsia" w:ascii="仿宋" w:hAnsi="仿宋" w:eastAsia="仿宋"/>
          <w:b/>
          <w:bCs/>
          <w:sz w:val="30"/>
          <w:szCs w:val="30"/>
        </w:rPr>
        <w:t>一、部门概况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(一）部门基本情况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color w:val="212121"/>
          <w:sz w:val="30"/>
          <w:szCs w:val="30"/>
        </w:rPr>
      </w:pPr>
      <w:r>
        <w:rPr>
          <w:rFonts w:hint="eastAsia" w:ascii="仿宋" w:hAnsi="仿宋" w:eastAsia="仿宋"/>
          <w:color w:val="212121"/>
          <w:sz w:val="30"/>
          <w:szCs w:val="30"/>
        </w:rPr>
        <w:t xml:space="preserve">我局属政府一级单位，设办公室（综合法规股）、科技管理与人工智能股（高新技术产业发展股、农村科技与社会发展股、科技成果与监督管理股、工业技术改造股）、科技合作与外国专家服务股（科技人才股）、经济运行监测股（产业政策和合作交流股）、工业园区服务股（中小企业和非公经济管理服务股）、节能与综合利用股（消费品工业股）、能源运行股（对外称县电力执法大队）、电子信息产业股（信息化推进股）、人事股（扶贫工作办公室）、墙体材料改革与散装水泥管理服务股、军民融合产业股（民爆物品生产管理股、装备工业股、县重大技术装备办公室）11个内设机构；下属县工业企业改制服务办公室为过渡性事业机构，属独立核算单位。 </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（二）人员情况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color w:val="212121"/>
          <w:sz w:val="30"/>
          <w:szCs w:val="30"/>
        </w:rPr>
      </w:pPr>
      <w:r>
        <w:rPr>
          <w:rFonts w:hint="eastAsia" w:ascii="仿宋" w:hAnsi="仿宋" w:eastAsia="仿宋"/>
          <w:color w:val="212121"/>
          <w:sz w:val="30"/>
          <w:szCs w:val="30"/>
        </w:rPr>
        <w:t>江华瑶族自治县科技和工业信息化局是县财政全额拨款的正科级行政单位，现有编制23人，其中行政编制11人，工勤编制2人，事业编制10人；现实有在职人员23人(其中行政编14人、工勤编4人，事业编5人)。另纳入财政预算拨款的县工改办人员4人（为行政编人员）。财政供养遗属9人（含工改办）。公车改革后，无公车。</w:t>
      </w:r>
      <w:bookmarkStart w:id="0" w:name="_GoBack"/>
      <w:bookmarkEnd w:id="0"/>
    </w:p>
    <w:p>
      <w:pPr>
        <w:spacing w:line="4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二、部门整体收支结余情况</w:t>
      </w:r>
    </w:p>
    <w:p>
      <w:pPr>
        <w:spacing w:line="400" w:lineRule="exact"/>
        <w:ind w:firstLine="600" w:firstLineChars="200"/>
        <w:jc w:val="both"/>
        <w:rPr>
          <w:rFonts w:hint="eastAsia" w:ascii="仿宋" w:hAnsi="仿宋" w:eastAsia="仿宋"/>
          <w:sz w:val="30"/>
          <w:szCs w:val="30"/>
        </w:rPr>
      </w:pPr>
      <w:r>
        <w:rPr>
          <w:rFonts w:hint="eastAsia" w:ascii="仿宋" w:hAnsi="仿宋" w:eastAsia="仿宋" w:cs="仿宋"/>
          <w:sz w:val="30"/>
          <w:szCs w:val="30"/>
        </w:rPr>
        <w:t>我单位20</w:t>
      </w:r>
      <w:r>
        <w:rPr>
          <w:rFonts w:hint="eastAsia" w:ascii="仿宋" w:hAnsi="仿宋" w:eastAsia="仿宋" w:cs="仿宋"/>
          <w:sz w:val="30"/>
          <w:szCs w:val="30"/>
          <w:lang w:val="en-US" w:eastAsia="zh-CN"/>
        </w:rPr>
        <w:t>20</w:t>
      </w:r>
      <w:r>
        <w:rPr>
          <w:rFonts w:hint="eastAsia" w:ascii="仿宋" w:hAnsi="仿宋" w:eastAsia="仿宋" w:cs="仿宋"/>
          <w:sz w:val="30"/>
          <w:szCs w:val="30"/>
        </w:rPr>
        <w:t>年收到财政资金</w:t>
      </w:r>
      <w:r>
        <w:rPr>
          <w:rFonts w:hint="eastAsia" w:ascii="仿宋" w:hAnsi="仿宋" w:eastAsia="仿宋" w:cs="仿宋"/>
          <w:sz w:val="30"/>
          <w:szCs w:val="30"/>
          <w:lang w:val="en-US" w:eastAsia="zh-CN"/>
        </w:rPr>
        <w:t>5407.57</w:t>
      </w:r>
      <w:r>
        <w:rPr>
          <w:rFonts w:hint="eastAsia" w:ascii="仿宋" w:hAnsi="仿宋" w:eastAsia="仿宋" w:cs="仿宋"/>
          <w:sz w:val="30"/>
          <w:szCs w:val="30"/>
        </w:rPr>
        <w:t>万元，其中基本支出</w:t>
      </w:r>
      <w:r>
        <w:rPr>
          <w:rFonts w:hint="eastAsia" w:ascii="仿宋" w:hAnsi="仿宋" w:eastAsia="仿宋" w:cs="仿宋"/>
          <w:sz w:val="30"/>
          <w:szCs w:val="30"/>
          <w:lang w:val="en-US" w:eastAsia="zh-CN"/>
        </w:rPr>
        <w:t>447.60</w:t>
      </w:r>
      <w:r>
        <w:rPr>
          <w:rFonts w:hint="eastAsia" w:ascii="仿宋" w:hAnsi="仿宋" w:eastAsia="仿宋" w:cs="仿宋"/>
          <w:sz w:val="30"/>
          <w:szCs w:val="30"/>
        </w:rPr>
        <w:t>万元，项目支出</w:t>
      </w:r>
      <w:r>
        <w:rPr>
          <w:rFonts w:hint="eastAsia" w:ascii="仿宋" w:hAnsi="仿宋" w:eastAsia="仿宋" w:cs="仿宋"/>
          <w:sz w:val="30"/>
          <w:szCs w:val="30"/>
          <w:lang w:val="en-US" w:eastAsia="zh-CN"/>
        </w:rPr>
        <w:t>4956.68</w:t>
      </w:r>
      <w:r>
        <w:rPr>
          <w:rFonts w:hint="eastAsia" w:ascii="仿宋" w:hAnsi="仿宋" w:eastAsia="仿宋" w:cs="仿宋"/>
          <w:sz w:val="30"/>
          <w:szCs w:val="30"/>
        </w:rPr>
        <w:t>万元</w:t>
      </w:r>
      <w:r>
        <w:rPr>
          <w:rFonts w:hint="eastAsia" w:ascii="仿宋" w:hAnsi="仿宋" w:eastAsia="仿宋" w:cs="仿宋"/>
          <w:sz w:val="30"/>
          <w:szCs w:val="30"/>
          <w:lang w:eastAsia="zh-CN"/>
        </w:rPr>
        <w:t>，国有资金经营预算支出</w:t>
      </w:r>
      <w:r>
        <w:rPr>
          <w:rFonts w:hint="eastAsia" w:ascii="仿宋" w:hAnsi="仿宋" w:eastAsia="仿宋" w:cs="仿宋"/>
          <w:sz w:val="30"/>
          <w:szCs w:val="30"/>
          <w:lang w:val="en-US" w:eastAsia="zh-CN"/>
        </w:rPr>
        <w:t>3.29万元</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年全年实际支出</w:t>
      </w:r>
      <w:r>
        <w:rPr>
          <w:rFonts w:hint="eastAsia" w:ascii="仿宋" w:hAnsi="仿宋" w:eastAsia="仿宋" w:cs="仿宋"/>
          <w:sz w:val="30"/>
          <w:szCs w:val="30"/>
          <w:lang w:val="en-US" w:eastAsia="zh-CN"/>
        </w:rPr>
        <w:t>5407.57</w:t>
      </w:r>
      <w:r>
        <w:rPr>
          <w:rFonts w:hint="eastAsia" w:ascii="仿宋" w:hAnsi="仿宋" w:eastAsia="仿宋" w:cs="仿宋"/>
          <w:sz w:val="30"/>
          <w:szCs w:val="30"/>
        </w:rPr>
        <w:t>万元；</w:t>
      </w:r>
      <w:r>
        <w:rPr>
          <w:rFonts w:hint="eastAsia" w:ascii="仿宋" w:hAnsi="仿宋" w:eastAsia="仿宋"/>
          <w:sz w:val="30"/>
          <w:szCs w:val="30"/>
        </w:rPr>
        <w:t>结余财政资金0元。基本支出结余0元，项目支出结余0元</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b/>
          <w:bCs/>
          <w:sz w:val="30"/>
          <w:szCs w:val="30"/>
        </w:rPr>
      </w:pPr>
      <w:r>
        <w:rPr>
          <w:rFonts w:hint="eastAsia" w:ascii="仿宋" w:hAnsi="仿宋" w:eastAsia="仿宋"/>
          <w:b/>
          <w:bCs/>
          <w:sz w:val="30"/>
          <w:szCs w:val="30"/>
        </w:rPr>
        <w:t>三、预算执行与管理情况</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2020年，我单位积极履职，强化管理，较好地完成了年度工作目标。根据部门整体支出绩效评价指标体系，我单位2020年度评价得分为95.8分。部门整体支出绩效情况如下：</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1、投入10分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预算配置得10分。其中：在职人员控制率：在职23人/编制23人*1%=100%，得 5分；“三公”经费本年度预算数116050元，上年度“三公”经费116078.1元无变动，变动率等于-0.02%，得5分。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2、过程4</w:t>
      </w:r>
      <w:r>
        <w:rPr>
          <w:rFonts w:hint="eastAsia" w:ascii="仿宋" w:hAnsi="仿宋" w:eastAsia="仿宋"/>
          <w:sz w:val="30"/>
          <w:szCs w:val="30"/>
          <w:lang w:val="en-US" w:eastAsia="zh-CN"/>
        </w:rPr>
        <w:t>6</w:t>
      </w:r>
      <w:r>
        <w:rPr>
          <w:rFonts w:hint="eastAsia" w:ascii="仿宋" w:hAnsi="仿宋" w:eastAsia="仿宋"/>
          <w:sz w:val="30"/>
          <w:szCs w:val="30"/>
        </w:rPr>
        <w:t>分</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（1）预算执行得17分。预算完成率100%得5分；预算控制率得2分，本年度追加预算766235元，年初预算2902092元，控制率26.4%，扣3分；无新建楼堂馆所得5分；新建楼堂馆所投资概算控制率100%，得5分。</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color w:val="0000FF"/>
          <w:sz w:val="30"/>
          <w:szCs w:val="30"/>
        </w:rPr>
      </w:pPr>
      <w:r>
        <w:rPr>
          <w:rFonts w:hint="eastAsia" w:ascii="仿宋" w:hAnsi="仿宋" w:eastAsia="仿宋"/>
          <w:sz w:val="30"/>
          <w:szCs w:val="30"/>
        </w:rPr>
        <w:t>（2）预算管理得29分。政府采购执行率76180元/78000元＝97.67%，得5分；管理制度健全有相关财务管理制度等得8分；资金使用符合规定得6分；预决算信息公开按规定内容在规定时限在县政府门户网站公开，基础信息完善，得10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3、产出及效率</w:t>
      </w:r>
      <w:r>
        <w:rPr>
          <w:rFonts w:hint="eastAsia" w:ascii="仿宋" w:hAnsi="仿宋" w:eastAsia="仿宋"/>
          <w:sz w:val="30"/>
          <w:szCs w:val="30"/>
          <w:lang w:val="en-US" w:eastAsia="zh-CN"/>
        </w:rPr>
        <w:t>39.8</w:t>
      </w:r>
      <w:r>
        <w:rPr>
          <w:rFonts w:hint="eastAsia" w:ascii="仿宋" w:hAnsi="仿宋" w:eastAsia="仿宋"/>
          <w:sz w:val="30"/>
          <w:szCs w:val="30"/>
        </w:rPr>
        <w:t>分</w:t>
      </w:r>
    </w:p>
    <w:p>
      <w:pPr>
        <w:keepNext w:val="0"/>
        <w:keepLines w:val="0"/>
        <w:pageBreakBefore w:val="0"/>
        <w:widowControl/>
        <w:kinsoku/>
        <w:wordWrap/>
        <w:overflowPunct/>
        <w:topLinePunct w:val="0"/>
        <w:autoSpaceDN/>
        <w:bidi w:val="0"/>
        <w:adjustRightInd w:val="0"/>
        <w:snapToGrid w:val="0"/>
        <w:spacing w:before="0" w:beforeAutospacing="0" w:after="120" w:line="400" w:lineRule="exact"/>
        <w:ind w:firstLine="600" w:firstLineChars="200"/>
        <w:jc w:val="both"/>
        <w:textAlignment w:val="auto"/>
        <w:rPr>
          <w:rFonts w:hint="eastAsia" w:ascii="仿宋" w:hAnsi="仿宋" w:eastAsia="仿宋"/>
          <w:color w:val="0000FF"/>
          <w:sz w:val="30"/>
          <w:szCs w:val="30"/>
        </w:rPr>
      </w:pPr>
      <w:r>
        <w:rPr>
          <w:rFonts w:hint="eastAsia" w:ascii="仿宋" w:hAnsi="仿宋" w:eastAsia="仿宋"/>
          <w:sz w:val="30"/>
          <w:szCs w:val="30"/>
        </w:rPr>
        <w:t>职责履行得10分。2020年我单位在全体干部职工的共同努力下圆满出色完成了各项工作目标和任务。</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履职效益得29.8分。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480"/>
        <w:jc w:val="both"/>
        <w:textAlignment w:val="auto"/>
        <w:rPr>
          <w:rFonts w:hint="eastAsia" w:ascii="仿宋" w:hAnsi="仿宋" w:eastAsia="仿宋"/>
          <w:sz w:val="30"/>
          <w:szCs w:val="30"/>
        </w:rPr>
      </w:pPr>
      <w:r>
        <w:rPr>
          <w:rFonts w:hint="eastAsia" w:ascii="仿宋" w:hAnsi="仿宋" w:eastAsia="仿宋"/>
          <w:sz w:val="30"/>
          <w:szCs w:val="30"/>
        </w:rPr>
        <w:t>（1）产出指标内容：</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480"/>
        <w:jc w:val="both"/>
        <w:textAlignment w:val="auto"/>
        <w:rPr>
          <w:rFonts w:hint="eastAsia" w:ascii="仿宋" w:hAnsi="仿宋" w:eastAsia="仿宋"/>
          <w:sz w:val="30"/>
          <w:szCs w:val="30"/>
        </w:rPr>
      </w:pPr>
      <w:r>
        <w:rPr>
          <w:rFonts w:hint="eastAsia" w:ascii="仿宋" w:hAnsi="仿宋" w:eastAsia="仿宋"/>
          <w:sz w:val="30"/>
          <w:szCs w:val="30"/>
        </w:rPr>
        <w:t>指标1：全县规模工业现实总产值大于等于230亿元，实际实现总产值199.83亿元，同比增长9.37%；得1.9分，受新冠肺炎疫情的影响，没有完成年度指标值；今年要不折不扣落实好各项工作措施，服务好企业发展，进一步推动转型升级，实现稳定发展。</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480"/>
        <w:jc w:val="both"/>
        <w:textAlignment w:val="auto"/>
        <w:rPr>
          <w:rFonts w:hint="eastAsia" w:ascii="仿宋" w:hAnsi="仿宋" w:eastAsia="仿宋"/>
          <w:sz w:val="30"/>
          <w:szCs w:val="30"/>
        </w:rPr>
      </w:pPr>
      <w:r>
        <w:rPr>
          <w:rFonts w:hint="eastAsia" w:ascii="仿宋" w:hAnsi="仿宋" w:eastAsia="仿宋"/>
          <w:sz w:val="30"/>
          <w:szCs w:val="30"/>
        </w:rPr>
        <w:t>指标2：规模工业增加值增长率大于等于15%，实际同比增长6.1%，排全市第1位，得1.9分。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480"/>
        <w:jc w:val="both"/>
        <w:textAlignment w:val="auto"/>
        <w:rPr>
          <w:rFonts w:hint="eastAsia" w:ascii="仿宋" w:hAnsi="仿宋" w:eastAsia="仿宋"/>
          <w:sz w:val="30"/>
          <w:szCs w:val="30"/>
        </w:rPr>
      </w:pPr>
      <w:r>
        <w:rPr>
          <w:rFonts w:hint="eastAsia" w:ascii="仿宋" w:hAnsi="仿宋" w:eastAsia="仿宋"/>
          <w:sz w:val="30"/>
          <w:szCs w:val="30"/>
        </w:rPr>
        <w:t>指标3：新增入统规模工业企业、申报高新技术企业大于等于10家，实际新增入统规模工业企业24家，超出市下达任务数9家，总数达128家；新增高新技术企业17家，得4分。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left="480"/>
        <w:jc w:val="both"/>
        <w:textAlignment w:val="auto"/>
        <w:rPr>
          <w:rFonts w:hint="eastAsia" w:ascii="仿宋" w:hAnsi="仿宋" w:eastAsia="仿宋"/>
          <w:sz w:val="30"/>
          <w:szCs w:val="30"/>
        </w:rPr>
      </w:pPr>
      <w:r>
        <w:rPr>
          <w:rFonts w:hint="eastAsia" w:ascii="仿宋" w:hAnsi="仿宋" w:eastAsia="仿宋"/>
          <w:sz w:val="30"/>
          <w:szCs w:val="30"/>
        </w:rPr>
        <w:t>指标4：服务企业发展大于等于300元每家，实际服务企业</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jc w:val="both"/>
        <w:textAlignment w:val="auto"/>
        <w:rPr>
          <w:rFonts w:hint="eastAsia" w:ascii="仿宋" w:hAnsi="仿宋" w:eastAsia="仿宋"/>
          <w:sz w:val="30"/>
          <w:szCs w:val="30"/>
        </w:rPr>
      </w:pPr>
      <w:r>
        <w:rPr>
          <w:rFonts w:hint="eastAsia" w:ascii="仿宋" w:hAnsi="仿宋" w:eastAsia="仿宋"/>
          <w:sz w:val="30"/>
          <w:szCs w:val="30"/>
        </w:rPr>
        <w:t>发展305元每家，得2分。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left="480"/>
        <w:jc w:val="both"/>
        <w:textAlignment w:val="auto"/>
        <w:rPr>
          <w:rFonts w:hint="eastAsia" w:ascii="仿宋" w:hAnsi="仿宋" w:eastAsia="仿宋"/>
          <w:sz w:val="30"/>
          <w:szCs w:val="30"/>
        </w:rPr>
      </w:pPr>
      <w:r>
        <w:rPr>
          <w:rFonts w:hint="eastAsia" w:ascii="仿宋" w:hAnsi="仿宋" w:eastAsia="仿宋"/>
          <w:sz w:val="30"/>
          <w:szCs w:val="30"/>
        </w:rPr>
        <w:t>（2）效益指标方面：</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480"/>
        <w:jc w:val="both"/>
        <w:textAlignment w:val="auto"/>
        <w:rPr>
          <w:rFonts w:hint="eastAsia" w:ascii="仿宋" w:hAnsi="仿宋" w:eastAsia="仿宋"/>
          <w:sz w:val="30"/>
          <w:szCs w:val="30"/>
        </w:rPr>
      </w:pPr>
      <w:r>
        <w:rPr>
          <w:rFonts w:hint="eastAsia" w:ascii="仿宋" w:hAnsi="仿宋" w:eastAsia="仿宋"/>
          <w:sz w:val="30"/>
          <w:szCs w:val="30"/>
        </w:rPr>
        <w:t>指标1：节约管理成本大于等于1000元每年，实际节约管理成本1010元每年，得5分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480"/>
        <w:jc w:val="both"/>
        <w:textAlignment w:val="auto"/>
        <w:rPr>
          <w:rFonts w:hint="eastAsia" w:ascii="仿宋" w:hAnsi="仿宋" w:eastAsia="仿宋"/>
          <w:sz w:val="30"/>
          <w:szCs w:val="30"/>
        </w:rPr>
      </w:pPr>
      <w:r>
        <w:rPr>
          <w:rFonts w:hint="eastAsia" w:ascii="仿宋" w:hAnsi="仿宋" w:eastAsia="仿宋"/>
          <w:sz w:val="30"/>
          <w:szCs w:val="30"/>
        </w:rPr>
        <w:t>指标2：节约服务成本大于等于1000元每年，实际节约服务成本1010元每年，得5分</w:t>
      </w:r>
    </w:p>
    <w:p>
      <w:pPr>
        <w:pStyle w:val="2"/>
        <w:keepNext w:val="0"/>
        <w:keepLines w:val="0"/>
        <w:pageBreakBefore w:val="0"/>
        <w:widowControl/>
        <w:shd w:val="clear" w:color="auto" w:fill="FFFFFF"/>
        <w:kinsoku/>
        <w:wordWrap/>
        <w:overflowPunct/>
        <w:topLinePunct w:val="0"/>
        <w:autoSpaceDE w:val="0"/>
        <w:autoSpaceDN/>
        <w:bidi w:val="0"/>
        <w:adjustRightInd w:val="0"/>
        <w:snapToGrid w:val="0"/>
        <w:spacing w:before="0" w:beforeAutospacing="0" w:after="120" w:afterAutospacing="0" w:line="440" w:lineRule="exact"/>
        <w:ind w:firstLine="480"/>
        <w:jc w:val="both"/>
        <w:textAlignment w:val="auto"/>
        <w:rPr>
          <w:rFonts w:hint="eastAsia" w:ascii="仿宋" w:hAnsi="仿宋" w:eastAsia="仿宋"/>
          <w:sz w:val="30"/>
          <w:szCs w:val="30"/>
        </w:rPr>
      </w:pPr>
      <w:r>
        <w:rPr>
          <w:rFonts w:hint="eastAsia" w:ascii="仿宋" w:hAnsi="仿宋" w:eastAsia="仿宋"/>
          <w:sz w:val="30"/>
          <w:szCs w:val="30"/>
        </w:rPr>
        <w:t>（3）社会公众或服务对象满意度得10分：在年度绩效考核中成绩优异。</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b/>
          <w:bCs/>
          <w:sz w:val="30"/>
          <w:szCs w:val="30"/>
        </w:rPr>
      </w:pPr>
      <w:r>
        <w:rPr>
          <w:rFonts w:hint="eastAsia" w:ascii="仿宋" w:hAnsi="仿宋" w:eastAsia="仿宋"/>
          <w:b/>
          <w:bCs/>
          <w:sz w:val="30"/>
          <w:szCs w:val="30"/>
        </w:rPr>
        <w:t>四、绩效情况</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（一）部门职责履行情况分析。</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sz w:val="30"/>
          <w:szCs w:val="30"/>
        </w:rPr>
      </w:pPr>
      <w:r>
        <w:rPr>
          <w:rFonts w:hint="eastAsia" w:ascii="仿宋" w:hAnsi="仿宋" w:eastAsia="仿宋"/>
          <w:b/>
          <w:bCs/>
          <w:sz w:val="30"/>
          <w:szCs w:val="30"/>
        </w:rPr>
        <w:t>1、切实抓好了信访维稳工作。</w:t>
      </w:r>
      <w:r>
        <w:rPr>
          <w:rFonts w:hint="eastAsia" w:ascii="仿宋" w:hAnsi="仿宋" w:eastAsia="仿宋"/>
          <w:sz w:val="30"/>
          <w:szCs w:val="30"/>
        </w:rPr>
        <w:t>共接待群众来访1238人次；收到来信来访件18件，回复18件。上半年为企业职工办理退休手续前期查询档案调查取证20多人次。为100多名企业下岗退伍军人办理补缴社会养老保险。为杜绝亦工亦农上访群体大规模抱团上访，多次召开约谈见面会，由上访变下访，7月熊丽丽局长带领分管领导到涛圩镇约谈上访对象李财助，10月12日熊丽丽陪同县委副书记龙赋云到涛圩镇约谈彭明生，全力做好了解释维稳工作。终结了两件信访积案，新华汽运上访老户蒋国平，原多次进京通过与交通运输局、涔天河镇政府共同努力，蒋国平同意不再上访，签订了息访息诉协议书；原伤残军人上访老户及难缠户安庆学，经与退伍军人事务局协商，为其解决了退休手续断档补缴养老金问题，办理好了退休手续，承诺了不上访不集访，写了保证书，维护了社会大局稳定。</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sz w:val="30"/>
          <w:szCs w:val="30"/>
        </w:rPr>
      </w:pPr>
      <w:r>
        <w:rPr>
          <w:rFonts w:hint="eastAsia" w:ascii="仿宋" w:hAnsi="仿宋" w:eastAsia="仿宋"/>
          <w:b/>
          <w:bCs/>
          <w:sz w:val="30"/>
          <w:szCs w:val="30"/>
        </w:rPr>
        <w:t>2、切实抓好了安全生产工作。</w:t>
      </w:r>
      <w:r>
        <w:rPr>
          <w:rFonts w:hint="eastAsia" w:ascii="仿宋" w:hAnsi="仿宋" w:eastAsia="仿宋"/>
          <w:sz w:val="30"/>
          <w:szCs w:val="30"/>
        </w:rPr>
        <w:t>加强了对行业主管的电力、通信、小微企业、园区外规模工业企业的安全生产监管，并积极配合县里安全执法统一行动，共开展安全生产检查34次，出动执法人员115人次，累计检查生产经营单位227家，发现隐患86处，整改隐患数86处，其中完成县交办风险隐患22处，市交办隐患2处，责令停产停业整顿3家，对安全隐患实施有效监控，重大安全隐患危险源监控为100%。</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sz w:val="30"/>
          <w:szCs w:val="30"/>
        </w:rPr>
      </w:pPr>
      <w:r>
        <w:rPr>
          <w:rFonts w:hint="eastAsia" w:ascii="仿宋" w:hAnsi="仿宋" w:eastAsia="仿宋"/>
          <w:b/>
          <w:bCs/>
          <w:sz w:val="30"/>
          <w:szCs w:val="30"/>
        </w:rPr>
        <w:t>3、切实抓好了电力执法工作。</w:t>
      </w:r>
      <w:r>
        <w:rPr>
          <w:rFonts w:hint="eastAsia" w:ascii="仿宋" w:hAnsi="仿宋" w:eastAsia="仿宋"/>
          <w:sz w:val="30"/>
          <w:szCs w:val="30"/>
        </w:rPr>
        <w:t>在下蒋等村开展了集中整治，当场抓获窃电者3人，追缴了电费并进行了罚款，起到了很好的整治效果。为切实缓解电力紧张，搞好迎峰度冬有序用电工作，对全县规模工业企业下达了有序用电告知书，确保了居民用电和企业有序用电生产。</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b/>
          <w:bCs/>
          <w:sz w:val="30"/>
          <w:szCs w:val="30"/>
        </w:rPr>
      </w:pPr>
      <w:r>
        <w:rPr>
          <w:rFonts w:hint="eastAsia" w:ascii="仿宋" w:hAnsi="仿宋" w:eastAsia="仿宋"/>
          <w:b/>
          <w:bCs/>
          <w:sz w:val="30"/>
          <w:szCs w:val="30"/>
        </w:rPr>
        <w:t>4、切实抓好了淘汰落后产能工作。</w:t>
      </w:r>
      <w:r>
        <w:rPr>
          <w:rFonts w:hint="eastAsia" w:ascii="仿宋" w:hAnsi="仿宋" w:eastAsia="仿宋"/>
          <w:sz w:val="30"/>
          <w:szCs w:val="30"/>
        </w:rPr>
        <w:t>坚持对冶炼企业设备设施跟踪监督,建立健全了防止落后产能企业死灰复燃长效管理机制。扎实开展散乱污企业整治销号工作，对54家散乱污企业开展了“回头看”， 全部整治到位，顺利通过了市里两次核查，并上报销号。对河路口和顺纸厂开展多次环保核查，确保无违规企业、无违规新增落后产能企业。墙改散装工作实现了“限粘禁实”、“禁现推散”工作目标，新型墙体材料产量完成34000万块标砖，新型墙体材料使用率达85%以上，散装水泥供应量为140万吨，同比增加12%，散装水泥使用率达60%以上。</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（二）社会经济效益分析</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1、经济效益指标：</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1）工业经济企稳回升。较好克服了新冠肺炎疫情的影响，企业复工复产成效明显，规模工业增加值增速4月开始实现正增长，5月实现增长3.0%，排全市第1位，此后增速一直保持全市第1位，连续8个月排全市第1。纳税额200万以上的工业企业23家（规模工业企业22家，另有1家规下企业兴发稀土），较去年增加3家，全市纳税额1000万元以上的工业企业42家，江华占6家；高新技术企业产值占园区规模工业总产值比重达70%。</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全年,规模工业增加值同比增长6.1%，排全市第1位；全县119家规模工业企业（另有9家年报入统，2021年2月出产值）累计实现总产值199.83亿元，同比增长9.37%；新增入统规模工业企业24家，超出市下达任务数9家，总数达128家；工业固定资产投资同比增长35.2%，排全市第2位；工业技改投资同比增长45.5%，排全市第2位。工业实缴税金3.234亿元，同比增长11.01%，排全市第3位；累计实现工业用电量7.34亿千瓦时，同比增长18.77%，排全市第4位。</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2）科技指标发展良好。全年全社会究发经费投入月报上报8.46亿元，投入强度达到2.1%以上，地方财政科学技术支出全年达到1.299亿元，同比增长41.01%。创新产出再创新高，技术合同登记交易额1.0053亿元，完成总额和完成率全市第一；完成22家高新技术企业申报，通过17家，</w:t>
      </w:r>
      <w:r>
        <w:rPr>
          <w:rFonts w:hint="eastAsia" w:ascii="仿宋" w:hAnsi="仿宋" w:eastAsia="仿宋"/>
          <w:sz w:val="30"/>
          <w:szCs w:val="30"/>
          <w:shd w:val="clear" w:color="auto" w:fill="FFFFFF"/>
        </w:rPr>
        <w:t>总数达到41家；</w:t>
      </w:r>
      <w:r>
        <w:rPr>
          <w:rFonts w:hint="eastAsia" w:ascii="仿宋" w:hAnsi="仿宋" w:eastAsia="仿宋"/>
          <w:sz w:val="30"/>
          <w:szCs w:val="30"/>
        </w:rPr>
        <w:t>入库科技型中小企业33家，均超额完成市定任务。</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2、社会效益指标：</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1）切实抓好产业扶贫工作。分5个地点组织实施年种植1000万袋食用菌产业扶贫项目，新增102家小微企业，新增就业岗位1000余个，共验收小微企业37家、验收食用菌43家；共发放产业发展补助资金621.93万元，其中发放食用菌产业发展补助资金439.98万元，小微企业发展补助资金181.948万元。2017年发展产业扶贫以来，我县筹集各类资金，共兑现奖补资金达2543.91万元；建成小微企业486家，其中省认定扶贫车间273家，省级示范性扶贫车间18家，吸纳4476名贫困劳动力就业，扶贫车间、省级示范性扶贫车间、吸纳贫困劳动力就业数均居全省第一。</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2）科技发展持续有力。新增市级工程技术研究中心2家：永州市液晶显示器件工程技术研究中心(飞优特)、湖南豪曼新能源科技有限公司工程技术研究中心；豪曼新能源创建省级博士后科研流动站，瑶珍粮油创建省级企业技术中心、被评为省级工业质量标杆企业，飞优特被评为省级智能制造示范车间。九恒数码、长锦成、瑶珍粮油</w:t>
      </w:r>
      <w:r>
        <w:rPr>
          <w:rFonts w:hint="eastAsia" w:ascii="仿宋" w:hAnsi="仿宋" w:eastAsia="仿宋"/>
          <w:sz w:val="30"/>
          <w:szCs w:val="30"/>
          <w:shd w:val="clear" w:color="auto" w:fill="FFFFFF"/>
        </w:rPr>
        <w:t>、金洱电子</w:t>
      </w:r>
      <w:r>
        <w:rPr>
          <w:rFonts w:hint="eastAsia" w:ascii="仿宋" w:hAnsi="仿宋" w:eastAsia="仿宋"/>
          <w:sz w:val="30"/>
          <w:szCs w:val="30"/>
        </w:rPr>
        <w:t>4家企业获批湖南省小巨人企业，全县共有9家省级小巨人企业，占全市总数的三分之一；科技人才工作取得新突破，科技服务团联村帮扶为带动全县农业产业发展，助推扶贫攻坚提供了强有力的技术技撑。</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b/>
          <w:bCs/>
          <w:sz w:val="30"/>
          <w:szCs w:val="30"/>
        </w:rPr>
      </w:pPr>
      <w:r>
        <w:rPr>
          <w:rFonts w:hint="eastAsia" w:ascii="仿宋" w:hAnsi="仿宋" w:eastAsia="仿宋"/>
          <w:sz w:val="30"/>
          <w:szCs w:val="30"/>
        </w:rPr>
        <w:t>（3）重大创新项目建设顺利。列入市重大科技创新项目4个，1-12月累计完成投资2.8388亿元，占年度计划的152%；其中列入省重大科技创新项目的湖南贵德科技有限公司液晶显示屏的研究与开发重大科技创新项目1-12月投资完成0.6558亿元，完成年度投资131%。 列入省重大产品创新项目的湖南佛尔盛智能科技有限公司无油低噪高效高压风机产品创新项目1-12月投资完成0.574亿元，完成年度投资的143%。列入市重大产品创新项目3个，1-12月累计完成投资3.977亿元，占年度计划的189%。</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4）信息化建设扎实推进。扎实开展4G、5G建设工作，成立并下发了江华县信息通信基础设施建设能力提升工作领导小组文件，开展了20户以上自然村4G覆盖摸底上报工作，下发了《加快5G通信网络设施建设和产业发展工作实施方案》。5G基站下达任务71个，建成47个，其中电信26个、移动19个；配套完成天面45个、配套45个、传输45个、核心机房16个；批复电普基站建设32个，完成了招标,正在勘察建设中。</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5）服务企业成效明显。争资跑项充分实施。向省工信厅申报疫情防控重点保障企业11家，市级审核后向省厅上报7家，均列入了省工信厅疫情防控重点保障企业名单（第一批）；向市工信局申报争取重点支持名单22家，均纳入了永州市疫情防控及复工复产保障企业名单（第一批）中。共获批省工信厅和科技厅制造强省、中小企业发展专项、技改税收增量奖补、研发财政奖补、创新创业大赛奖励等项目48个，到位项目资金2377.35万元。同时进一步加大规范涉企收费、清理拖欠企业账款力度，严格执行国务院和省人民政府公布的涉企保证金目录清单，清单之外的涉企保证金项目一律取消，今年以来未发现新增拖欠账款，全力支持民营经济发展壮大；成功举办多次企业培训和创新创业大赛活动。开展了“关于园区开展减轻企业负担政策宣传周活动暨对中小企业发展现状与需求调研”、“江华县中小企业技术创新‘破零倍增’服务活动培训会”等企业培训活动；成功举办2020年江华瑶族自治县第二届创新创业大赛，共推荐6家企业参加省科技厅举办的创新创业大赛，其中5家企业在省半决赛获奖，丰辉、盛利高、晟瑞3家企业获省赛优秀企业，佛尔盛获省总决赛三等奖，飞信达获省赛优秀企业和国赛优秀企业。推荐绿宝石和雅力德2家企业参加2020年 “创客中国”中小微企业创新创业大赛永州市复赛，其中绿宝石获企业组二等奖，雅力德获创客组三等奖。</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3、可持续影响指标：继续切实抓好企业服务、信访维稳、电力执法、安全生产、淘汰落后产能、产业扶贫等中心工作，提升群众生活幸福指数</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（三）行政效能分析</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sz w:val="30"/>
          <w:szCs w:val="30"/>
        </w:rPr>
      </w:pPr>
      <w:r>
        <w:rPr>
          <w:rFonts w:hint="eastAsia" w:ascii="仿宋" w:hAnsi="仿宋" w:eastAsia="仿宋"/>
          <w:b/>
          <w:bCs/>
          <w:sz w:val="30"/>
          <w:szCs w:val="30"/>
        </w:rPr>
        <w:t>1、</w:t>
      </w:r>
      <w:r>
        <w:rPr>
          <w:rFonts w:hint="eastAsia" w:ascii="仿宋" w:hAnsi="仿宋" w:eastAsia="仿宋"/>
          <w:sz w:val="30"/>
          <w:szCs w:val="30"/>
        </w:rPr>
        <w:t>大力开展常态化“不忘初心、牢记使命”主题教育，全年党支部集中学习12次,通过全面落实“三会一课”、组织生活会、主题党日、结对帮扶、参与创建全国文明县城、进社区入企业联系服务群众等活动办法，调动了党员干部的工作积极性和主观能动性，推动了全局工作迈上新台阶。全年拨付党建工作经费2.5万元，保障正常的党建活动和工作经费支出；在主题教育中认真检视问题，共查摆出重点整治问题4个类别、7个主要问题，对照问题清单及时进行整改。自觉接受、主动配合上级巡视和县委巡察交办问题。2018年底县委第四巡察组巡察交办的6大项14小项18个问题全部整改到位，2019年上级巡视交办的共性问题和县委巡察组交办沙场整治断电问题，也一一整改落实到位。</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2、科工局在认真贯彻落实厉行节约、严控“三公”经费、降低一般运行经费、加强项目支出管理等方面取得了较好的成绩，本年“三公”经费总额为11.61万元，比上年减少0.02%，其中公务购置和维护费0万元，公务接待费11.61万元，出国经费0万元。严格控制了“三公”经费的支出。在预算编制、预算执行情况、预算管理方面严格按财政要求，基本上按预算计划资金执行，在职责履行、履职效益和各部门新增财政支出方面也能严格把关，发挥资金的使用效果，一般性支出、项目支出、厉行节约保障措施等方面也是按县财政要求实施和管理。本年在项目支出管理上，严加控制，做到不挤占、不挪用项目资金，对手续不齐的款项不予办理。</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b/>
          <w:bCs/>
          <w:sz w:val="30"/>
          <w:szCs w:val="30"/>
        </w:rPr>
      </w:pPr>
      <w:r>
        <w:rPr>
          <w:rFonts w:hint="eastAsia" w:ascii="仿宋" w:hAnsi="仿宋" w:eastAsia="仿宋"/>
          <w:b/>
          <w:bCs/>
          <w:sz w:val="30"/>
          <w:szCs w:val="30"/>
        </w:rPr>
        <w:t>五、存在的问题</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一是受新冠肺炎疫情的影响，工业经济发展难以实现年初县定的规模工业增加值年度增长12%的目标。二是工业经济增长动能后劲不足。主导产业不强、骨干大企业偏少，产值过10亿元的企业仅2家，产值过5亿元的企业只有6家；项目达产不及预期，近三年引进55个产业项目，达产的仅31个；质量效益仍然偏低，工业增加值税收占比不高。三是营商环境还有硬伤。企业所需的用工、用电、物流等要素保障，企业员工所需的就学、就医、交通等综合服务还有明显短板。</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2" w:firstLineChars="200"/>
        <w:jc w:val="both"/>
        <w:textAlignment w:val="auto"/>
        <w:rPr>
          <w:rFonts w:hint="eastAsia" w:ascii="仿宋" w:hAnsi="仿宋" w:eastAsia="仿宋"/>
          <w:b/>
          <w:bCs/>
          <w:sz w:val="30"/>
          <w:szCs w:val="30"/>
        </w:rPr>
      </w:pPr>
      <w:r>
        <w:rPr>
          <w:rFonts w:hint="eastAsia" w:ascii="仿宋" w:hAnsi="仿宋" w:eastAsia="仿宋"/>
          <w:b/>
          <w:bCs/>
          <w:sz w:val="30"/>
          <w:szCs w:val="30"/>
        </w:rPr>
        <w:t>六、后续的工作计划</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1、加强财务管理，严格财务审核。在费用报账支付时，按照预算规定的费用项目和用途进行资金使用审核、列报支付、财务核算，杜绝超支现象的发生。</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2、持续抓好“三公”经费控制管理。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3、加强项目开展进度的跟踪，开展项目绩效评价，确保项目绩效目标的完成。</w:t>
      </w:r>
    </w:p>
    <w:p>
      <w:pPr>
        <w:keepNext w:val="0"/>
        <w:keepLines w:val="0"/>
        <w:pageBreakBefore w:val="0"/>
        <w:widowControl/>
        <w:kinsoku/>
        <w:wordWrap/>
        <w:overflowPunct/>
        <w:topLinePunct w:val="0"/>
        <w:autoSpaceDE w:val="0"/>
        <w:autoSpaceDN/>
        <w:bidi w:val="0"/>
        <w:adjustRightInd w:val="0"/>
        <w:snapToGrid w:val="0"/>
        <w:spacing w:before="0" w:beforeAutospacing="0" w:after="120" w:line="440" w:lineRule="exact"/>
        <w:jc w:val="both"/>
        <w:textAlignment w:val="auto"/>
        <w:rPr>
          <w:rFonts w:hint="eastAsia" w:ascii="仿宋" w:hAnsi="仿宋" w:eastAsia="仿宋"/>
          <w:sz w:val="30"/>
          <w:szCs w:val="30"/>
        </w:rPr>
      </w:pPr>
      <w:r>
        <w:rPr>
          <w:rFonts w:hint="eastAsia" w:ascii="仿宋" w:hAnsi="仿宋" w:eastAsia="仿宋"/>
          <w:sz w:val="30"/>
          <w:szCs w:val="30"/>
        </w:rPr>
        <w:t xml:space="preserve"> </w:t>
      </w:r>
    </w:p>
    <w:p>
      <w:pPr>
        <w:autoSpaceDE w:val="0"/>
        <w:spacing w:after="80" w:line="440" w:lineRule="exact"/>
        <w:jc w:val="right"/>
        <w:rPr>
          <w:rFonts w:hint="eastAsia" w:ascii="仿宋" w:hAnsi="仿宋" w:eastAsia="仿宋"/>
          <w:sz w:val="30"/>
          <w:szCs w:val="30"/>
        </w:rPr>
      </w:pPr>
      <w:r>
        <w:rPr>
          <w:rFonts w:hint="eastAsia" w:ascii="仿宋" w:hAnsi="仿宋" w:eastAsia="仿宋"/>
          <w:sz w:val="30"/>
          <w:szCs w:val="30"/>
        </w:rPr>
        <w:t>2021年4月21日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CA8"/>
    <w:rsid w:val="00644CA8"/>
    <w:rsid w:val="008809BF"/>
    <w:rsid w:val="062160E5"/>
    <w:rsid w:val="2ABF1031"/>
    <w:rsid w:val="35AF0350"/>
    <w:rsid w:val="393F436F"/>
    <w:rsid w:val="41541788"/>
    <w:rsid w:val="7BE2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黑体"/>
      <w:kern w:val="0"/>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after="100" w:afterAutospacing="1"/>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899</Words>
  <Characters>5126</Characters>
  <Lines>42</Lines>
  <Paragraphs>12</Paragraphs>
  <TotalTime>6</TotalTime>
  <ScaleCrop>false</ScaleCrop>
  <LinksUpToDate>false</LinksUpToDate>
  <CharactersWithSpaces>6013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2021-04-28T01:49:00Z</dcterms:created>
  <dc:creator>Administrator</dc:creator>
  <cp:lastModifiedBy>李某某</cp:lastModifiedBy>
  <dcterms:modified xsi:type="dcterms:W3CDTF">2021-10-19T03:17:00Z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325C2841BEE6452286515544D0F1E5A7</vt:lpwstr>
  </property>
</Properties>
</file>