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江华县2021年度两癌专项绩效自评报告</w:t>
      </w:r>
    </w:p>
    <w:bookmarkEnd w:id="0"/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一、项目概况</w:t>
      </w:r>
    </w:p>
    <w:p>
      <w:pPr>
        <w:spacing w:line="600" w:lineRule="exact"/>
        <w:ind w:firstLine="643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（一）实施单位基本情况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县妇幼保健院是我县公立二级甲等医院，主要开展全县妇女儿童的健康管理及临床诊疗工作，为做好两癌筛查重点民生实事工作，我院开通了绿色通道，设立专门的两癌门诊，B超室也开设专门的两癌检查室，确保检查及时完成。为确保检查质量，我院配备专人负责相关检查及结果的咨询与反馈。工作人员均是具有相关资质的临床、护理、检验、影像等相关专业人员共约10余人，全部为大专及以上学历。</w:t>
      </w:r>
    </w:p>
    <w:p>
      <w:pPr>
        <w:numPr>
          <w:ilvl w:val="0"/>
          <w:numId w:val="1"/>
        </w:numPr>
        <w:spacing w:line="600" w:lineRule="exact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资金基本情况</w:t>
      </w:r>
    </w:p>
    <w:p>
      <w:pPr>
        <w:adjustRightInd w:val="0"/>
        <w:snapToGrid w:val="0"/>
        <w:spacing w:line="600" w:lineRule="exact"/>
        <w:ind w:firstLine="640" w:firstLineChars="200"/>
        <w:contextualSpacing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农村适龄妇女“两癌”免费检查是根据省妇联、省卫生计生委、省财政厅关于印发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《2021年湖南省农村适龄和城镇低保适龄妇女“两癌”免费检查实施方案》湘妇字（2021）8号文件</w:t>
      </w:r>
      <w:r>
        <w:rPr>
          <w:rFonts w:hint="eastAsia" w:ascii="仿宋" w:hAnsi="仿宋" w:eastAsia="仿宋" w:cs="仿宋"/>
          <w:sz w:val="32"/>
          <w:szCs w:val="32"/>
        </w:rPr>
        <w:t>，为未参加过“两癌”免费检查且具有江华户籍的35-64岁农村常住和城镇低保女性人口提供免费的宫颈癌和乳腺癌筛查，宫颈癌采用妇科检查、阴道分泌物检查、HPV初筛，并对HPV阳性进行分型检测，高危型HPV阳性进行宫颈细胞学检查（TCT检查），HPV16、18型阳性以及TCT阳性对象进行阴道镜、病理检查的方法；乳腺癌采用临床乳腺检查、乳腺彩色超声检查、阳性人群乳腺X线检查。经费来源执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《2021年湖南省农村适龄和城镇低保适龄妇女“两癌”免费检查实施方案》湘妇字（2021）8号文件</w:t>
      </w:r>
      <w:r>
        <w:rPr>
          <w:rFonts w:hint="eastAsia" w:ascii="仿宋" w:hAnsi="仿宋" w:eastAsia="仿宋" w:cs="仿宋"/>
          <w:sz w:val="32"/>
          <w:szCs w:val="32"/>
        </w:rPr>
        <w:t>精神，宫颈癌检查费用60元/人,乳腺癌检查费用80元/人。中央财政安排部分“两癌”检查专项资金，剩余部分省财政负担50%，县区财政据实结算剩余资金，安排项目检查经费和必要的工作经费。我县从1月份开始实施，7月底已全面完成任务。</w:t>
      </w:r>
    </w:p>
    <w:p>
      <w:pPr>
        <w:spacing w:line="600" w:lineRule="exact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（三）资金绩效目标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2021年为8051名35-64岁适龄妇女提供免费两癌筛查，提升“两癌”早诊早治率和农村妇女“两癌”防治知识知晓率。</w:t>
      </w:r>
    </w:p>
    <w:p>
      <w:pPr>
        <w:numPr>
          <w:ilvl w:val="0"/>
          <w:numId w:val="2"/>
        </w:numPr>
        <w:spacing w:line="600" w:lineRule="exact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项目资金使用及管理情况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2021年完成免费两癌筛查8051例，任务完成率</w:t>
      </w:r>
      <w:r>
        <w:rPr>
          <w:rFonts w:hint="eastAsia" w:ascii="仿宋" w:hAnsi="仿宋" w:eastAsia="仿宋" w:cs="仿宋"/>
          <w:kern w:val="0"/>
          <w:sz w:val="32"/>
          <w:szCs w:val="32"/>
        </w:rPr>
        <w:t>100.64</w:t>
      </w:r>
      <w:r>
        <w:rPr>
          <w:rFonts w:hint="eastAsia" w:ascii="仿宋" w:hAnsi="仿宋" w:eastAsia="仿宋" w:cs="仿宋"/>
          <w:sz w:val="32"/>
          <w:szCs w:val="32"/>
        </w:rPr>
        <w:t>%，</w:t>
      </w:r>
      <w:r>
        <w:rPr>
          <w:rFonts w:hint="eastAsia" w:ascii="仿宋" w:hAnsi="仿宋" w:eastAsia="仿宋" w:cs="仿宋"/>
          <w:kern w:val="0"/>
          <w:sz w:val="32"/>
          <w:szCs w:val="32"/>
        </w:rPr>
        <w:t>检出宫颈低级别病变208人，宫颈高级别病变87人，宫颈癌5人，乳腺癌6例。患病妇女得到了及时的治疗，</w:t>
      </w:r>
      <w:r>
        <w:rPr>
          <w:rFonts w:hint="eastAsia" w:ascii="仿宋" w:hAnsi="仿宋" w:eastAsia="仿宋" w:cs="仿宋"/>
          <w:bCs/>
          <w:sz w:val="32"/>
          <w:szCs w:val="32"/>
        </w:rPr>
        <w:t>减少了患病家庭的经济负担。</w:t>
      </w:r>
      <w:r>
        <w:rPr>
          <w:rFonts w:hint="eastAsia" w:ascii="仿宋" w:hAnsi="仿宋" w:eastAsia="仿宋" w:cs="仿宋"/>
          <w:sz w:val="32"/>
          <w:szCs w:val="32"/>
        </w:rPr>
        <w:t>国家和省级投入资金56万元万元，县级投入资金56.357万元，合计112.357万元，全部拨付至县妇幼保健院。项目使用资金112.357万元，分别用于两癌筛查所需物品的采购、仪器维护、检验、项目培训、宣传等。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院始终把两癌筛查作为重点工作来抓，做到了专人管理、专账核算、专款专用。财务室认真审核各种报账凭证的真实性、合法性、有效性和完整性，严格按照相关要求和规定进行开支，严把资金拨付关，保证资金专款专用。</w:t>
      </w:r>
    </w:p>
    <w:p>
      <w:pPr>
        <w:spacing w:line="60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三、项目资金组织实施情况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院严格资金监管，项目进展报表有上级单位的审核，项目资金的使用有县妇联、卫健局和财政局多个管理部门的审核，确保财务管理规范、内控制度有效，项目资金专款专用，保障两癌筛查经费支出不超预算，使该项目各项工作的顺利实施。作为省市重点民生实事项目，我院每年的工作完成情况均进行社会公示，接受群众社会监督，也加大了社会的知晓度和项目的满意度。</w:t>
      </w:r>
    </w:p>
    <w:p>
      <w:pPr>
        <w:spacing w:line="600" w:lineRule="exact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四、预算支出绩效情况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院严格按照上级的检查标准进行免费两癌筛查，其中宫颈癌检查费用60元/人,乳腺癌检查费用80元/人。中央财政安排部分“两癌”检查专项资金，剩余部分省财政负担50%，县区财政据实结算剩余资金，安排项目检查经费和必要的工作经费。县妇幼保健院将各乡镇的检查任务数在年初进行分发，定期将各乡镇送检的适龄妇女检查情况汇总上报县妇联、卫健局和财政局进行审定，财政局根据项目完成情况将专项经费拨至县妇幼保健院，县妇幼保健院用于两癌筛查的检查、化验、宣传、所需物品和仪器采购、维护等，费用支出据实拨付到相关单位或厂家。</w:t>
      </w:r>
    </w:p>
    <w:p>
      <w:pPr>
        <w:spacing w:line="60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五、主要经验及做法、存在的问题及原因分析</w:t>
      </w:r>
    </w:p>
    <w:p>
      <w:pPr>
        <w:spacing w:line="600" w:lineRule="exact"/>
        <w:ind w:firstLine="803" w:firstLineChars="25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（一）存在的问题及主要原因：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妇女流动性大、电话更换频繁，部分妇女外出务工对象随访难度大，检查及治疗欠及时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803" w:firstLineChars="25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（二）主要经验及做法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1.县、乡、村三级高度重度，均有专人负责宣传、组织及实施，失访对象通过乡、村两级妇女专干进行协助随访管理，具体实施单位县妇幼保健院严格把好质量关，确保检查质量达到上级要求。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2.设立两癌门诊、开通绿色通道，减少对象等待时间，提高群众满意度。</w:t>
      </w:r>
    </w:p>
    <w:p>
      <w:pPr>
        <w:spacing w:line="600" w:lineRule="exact"/>
        <w:ind w:firstLine="640" w:firstLineChars="200"/>
        <w:jc w:val="left"/>
        <w:rPr>
          <w:rStyle w:val="4"/>
          <w:rFonts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3.安排专人负责阳性对象随访管理工作，确保妇女及时得到进一步检查及治疗。</w:t>
      </w:r>
    </w:p>
    <w:p>
      <w:pPr>
        <w:spacing w:line="60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六、有关建议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进一步推动两癌项目常态化开展，加大两癌项目宣传，提高群众知晓率及妇科常见病知识知晓率，</w:t>
      </w:r>
      <w:r>
        <w:rPr>
          <w:rFonts w:hint="eastAsia" w:ascii="仿宋" w:hAnsi="仿宋" w:eastAsia="仿宋" w:cs="仿宋"/>
          <w:bCs/>
          <w:sz w:val="32"/>
          <w:szCs w:val="32"/>
        </w:rPr>
        <w:t>使更多适龄妇女享有“两癌”免费检查服务，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进一步提高妇女健康水平。</w:t>
      </w:r>
      <w:r>
        <w:rPr>
          <w:rFonts w:hint="eastAsia" w:ascii="仿宋" w:hAnsi="仿宋" w:eastAsia="仿宋" w:cs="仿宋"/>
          <w:bCs/>
          <w:sz w:val="32"/>
          <w:szCs w:val="32"/>
        </w:rPr>
        <w:t>促进公共卫生服务均等化，</w:t>
      </w:r>
      <w:r>
        <w:rPr>
          <w:rFonts w:hint="eastAsia" w:ascii="仿宋" w:hAnsi="仿宋" w:eastAsia="仿宋" w:cs="仿宋"/>
          <w:sz w:val="32"/>
          <w:szCs w:val="32"/>
        </w:rPr>
        <w:t>提升人民群众对妇幼卫生事业的满意度。</w:t>
      </w:r>
    </w:p>
    <w:p>
      <w:pPr>
        <w:spacing w:line="600" w:lineRule="exact"/>
        <w:ind w:firstLine="640"/>
        <w:jc w:val="left"/>
        <w:rPr>
          <w:rFonts w:ascii="仿宋" w:hAnsi="仿宋" w:eastAsia="仿宋" w:cs="仿宋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江华瑶族自治县妇幼保健院</w:t>
      </w:r>
    </w:p>
    <w:p>
      <w:pPr>
        <w:spacing w:line="60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2022年9月8日</w:t>
      </w:r>
    </w:p>
    <w:sectPr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75C054"/>
    <w:multiLevelType w:val="singleLevel"/>
    <w:tmpl w:val="DE75C05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3347124"/>
    <w:multiLevelType w:val="singleLevel"/>
    <w:tmpl w:val="5334712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B6BAB"/>
    <w:rsid w:val="00421FBF"/>
    <w:rsid w:val="004D558E"/>
    <w:rsid w:val="00582528"/>
    <w:rsid w:val="00656BE0"/>
    <w:rsid w:val="00B76209"/>
    <w:rsid w:val="03203DB2"/>
    <w:rsid w:val="039E579F"/>
    <w:rsid w:val="07736D5D"/>
    <w:rsid w:val="10523CCA"/>
    <w:rsid w:val="117F1C17"/>
    <w:rsid w:val="126C7FD4"/>
    <w:rsid w:val="14645D66"/>
    <w:rsid w:val="14FD18A3"/>
    <w:rsid w:val="15617E7C"/>
    <w:rsid w:val="166815BB"/>
    <w:rsid w:val="176727BD"/>
    <w:rsid w:val="1AE44126"/>
    <w:rsid w:val="1BEF6610"/>
    <w:rsid w:val="1D7B6BAB"/>
    <w:rsid w:val="213E355F"/>
    <w:rsid w:val="22F56B4A"/>
    <w:rsid w:val="254B2459"/>
    <w:rsid w:val="26DC2668"/>
    <w:rsid w:val="289B5A43"/>
    <w:rsid w:val="29EF3D88"/>
    <w:rsid w:val="2C2563E2"/>
    <w:rsid w:val="2ECC41C9"/>
    <w:rsid w:val="32CA7836"/>
    <w:rsid w:val="33102E0B"/>
    <w:rsid w:val="33950B0E"/>
    <w:rsid w:val="349B551C"/>
    <w:rsid w:val="368C5EAD"/>
    <w:rsid w:val="37F13C11"/>
    <w:rsid w:val="38CD3C83"/>
    <w:rsid w:val="3A553E3C"/>
    <w:rsid w:val="3D2B3ACE"/>
    <w:rsid w:val="3DE13256"/>
    <w:rsid w:val="3F8E6CB9"/>
    <w:rsid w:val="3FEC1E7C"/>
    <w:rsid w:val="414B0143"/>
    <w:rsid w:val="430D3EA4"/>
    <w:rsid w:val="45DB7D24"/>
    <w:rsid w:val="464D6A6B"/>
    <w:rsid w:val="47F71E04"/>
    <w:rsid w:val="492F22C4"/>
    <w:rsid w:val="49825615"/>
    <w:rsid w:val="4A560553"/>
    <w:rsid w:val="4B07476C"/>
    <w:rsid w:val="4C3D0B0C"/>
    <w:rsid w:val="4D8023FD"/>
    <w:rsid w:val="4EAC7846"/>
    <w:rsid w:val="4F3F502B"/>
    <w:rsid w:val="511B537F"/>
    <w:rsid w:val="518F6CD1"/>
    <w:rsid w:val="554E72C8"/>
    <w:rsid w:val="56146CFA"/>
    <w:rsid w:val="59412795"/>
    <w:rsid w:val="5B0D1A28"/>
    <w:rsid w:val="5B1F0D92"/>
    <w:rsid w:val="5C952EE1"/>
    <w:rsid w:val="5D5A2DB0"/>
    <w:rsid w:val="5F2D329B"/>
    <w:rsid w:val="612E42A1"/>
    <w:rsid w:val="62D978D4"/>
    <w:rsid w:val="65EC3F19"/>
    <w:rsid w:val="671438A1"/>
    <w:rsid w:val="69565DA7"/>
    <w:rsid w:val="6CAF2397"/>
    <w:rsid w:val="6D535020"/>
    <w:rsid w:val="6D5A5180"/>
    <w:rsid w:val="6EDE667C"/>
    <w:rsid w:val="6F6A7491"/>
    <w:rsid w:val="74612F14"/>
    <w:rsid w:val="74CF4CA5"/>
    <w:rsid w:val="78D96956"/>
    <w:rsid w:val="7910443F"/>
    <w:rsid w:val="7AAF546D"/>
    <w:rsid w:val="7BE96863"/>
    <w:rsid w:val="7F2B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4</Pages>
  <Words>1751</Words>
  <Characters>1843</Characters>
  <Lines>1</Lines>
  <Paragraphs>3</Paragraphs>
  <TotalTime>5</TotalTime>
  <ScaleCrop>false</ScaleCrop>
  <LinksUpToDate>false</LinksUpToDate>
  <CharactersWithSpaces>1867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2021-04-26T02:48:00Z</dcterms:created>
  <dc:creator>Administrator</dc:creator>
  <cp:lastModifiedBy>e</cp:lastModifiedBy>
  <cp:lastPrinted>2019-04-01T03:42:00Z</cp:lastPrinted>
  <dcterms:modified xsi:type="dcterms:W3CDTF">2022-09-08T07:00:46Z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A7A29B449FEF43889C4C1C28CDAE11F9</vt:lpwstr>
  </property>
</Properties>
</file>