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1AD26">
      <w:pPr>
        <w:jc w:val="center"/>
        <w:rPr>
          <w:rFonts w:hint="eastAsia" w:ascii="黑体" w:hAnsi="黑体" w:eastAsia="黑体"/>
          <w:b/>
          <w:sz w:val="44"/>
          <w:szCs w:val="44"/>
        </w:rPr>
      </w:pPr>
      <w:bookmarkStart w:id="0" w:name="_Hlk39823345"/>
      <w:r>
        <w:rPr>
          <w:rFonts w:hint="eastAsia" w:ascii="黑体" w:hAnsi="黑体" w:eastAsia="黑体"/>
          <w:b/>
          <w:sz w:val="44"/>
          <w:szCs w:val="44"/>
        </w:rPr>
        <w:t>2024年度信访局专项资金绩效评价报告</w:t>
      </w:r>
      <w:bookmarkEnd w:id="0"/>
    </w:p>
    <w:p w14:paraId="700D53C8">
      <w:pPr>
        <w:jc w:val="center"/>
        <w:rPr>
          <w:rFonts w:hint="eastAsia" w:ascii="黑体" w:hAnsi="黑体" w:eastAsia="黑体"/>
          <w:b/>
          <w:sz w:val="44"/>
          <w:szCs w:val="44"/>
        </w:rPr>
      </w:pPr>
    </w:p>
    <w:p w14:paraId="7B97D2E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仿宋_GB2312" w:eastAsia="仿宋_GB2312"/>
          <w:sz w:val="32"/>
          <w:szCs w:val="32"/>
        </w:rPr>
      </w:pPr>
      <w:r>
        <w:rPr>
          <w:rFonts w:hint="eastAsia" w:ascii="仿宋_GB2312" w:eastAsia="仿宋_GB2312"/>
          <w:sz w:val="32"/>
          <w:szCs w:val="32"/>
        </w:rPr>
        <w:t>为进一步管理和使用好财政资金，提高专项资金使用效益和项目管理水平，根据江华瑶族自治县财政局关于开展20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年度财政支出绩效自评工作的通知要求，对我单位全国、省、市“两会”期间信访维稳经费</w:t>
      </w:r>
      <w:r>
        <w:rPr>
          <w:rFonts w:hint="eastAsia" w:ascii="仿宋_GB2312" w:eastAsia="仿宋_GB2312"/>
          <w:sz w:val="32"/>
          <w:szCs w:val="32"/>
          <w:lang w:eastAsia="zh-CN"/>
        </w:rPr>
        <w:t>、信访积案化解、信访件复查复核专项工作经费等</w:t>
      </w:r>
      <w:r>
        <w:rPr>
          <w:rFonts w:hint="eastAsia" w:ascii="仿宋_GB2312" w:eastAsia="仿宋_GB2312"/>
          <w:sz w:val="32"/>
          <w:szCs w:val="32"/>
        </w:rPr>
        <w:t>专项资金项目开展自评，现将自评结果汇报如下：</w:t>
      </w:r>
    </w:p>
    <w:p w14:paraId="044998D9">
      <w:pPr>
        <w:spacing w:line="360" w:lineRule="auto"/>
        <w:ind w:firstLine="643"/>
        <w:outlineLvl w:val="0"/>
        <w:rPr>
          <w:rFonts w:eastAsia="黑体"/>
          <w:sz w:val="32"/>
          <w:szCs w:val="32"/>
        </w:rPr>
      </w:pPr>
      <w:r>
        <w:rPr>
          <w:rFonts w:hint="eastAsia" w:ascii="仿宋_GB2312" w:eastAsia="仿宋_GB2312"/>
          <w:color w:val="000000"/>
          <w:sz w:val="32"/>
          <w:szCs w:val="32"/>
          <w:shd w:val="clear" w:color="auto" w:fill="FFFFFF"/>
        </w:rPr>
        <w:t xml:space="preserve"> </w:t>
      </w:r>
      <w:bookmarkStart w:id="1" w:name="_Toc23117"/>
      <w:bookmarkStart w:id="2" w:name="_Toc462587252"/>
      <w:r>
        <w:rPr>
          <w:rFonts w:eastAsia="黑体"/>
          <w:sz w:val="32"/>
          <w:szCs w:val="32"/>
        </w:rPr>
        <w:t>一、</w:t>
      </w:r>
      <w:r>
        <w:rPr>
          <w:rFonts w:hint="eastAsia" w:eastAsia="黑体"/>
          <w:sz w:val="32"/>
          <w:szCs w:val="32"/>
        </w:rPr>
        <w:t>项目概况</w:t>
      </w:r>
      <w:bookmarkEnd w:id="1"/>
      <w:bookmarkEnd w:id="2"/>
    </w:p>
    <w:p w14:paraId="25E64311">
      <w:pPr>
        <w:spacing w:line="360" w:lineRule="auto"/>
        <w:ind w:firstLine="643" w:firstLineChars="200"/>
        <w:outlineLvl w:val="0"/>
        <w:rPr>
          <w:rFonts w:eastAsia="楷体_GB2312"/>
          <w:b/>
          <w:sz w:val="32"/>
          <w:szCs w:val="32"/>
        </w:rPr>
      </w:pPr>
      <w:bookmarkStart w:id="3" w:name="_Toc11483"/>
      <w:r>
        <w:rPr>
          <w:rFonts w:eastAsia="楷体_GB2312"/>
          <w:b/>
          <w:sz w:val="32"/>
          <w:szCs w:val="32"/>
        </w:rPr>
        <w:t>（一）</w:t>
      </w:r>
      <w:r>
        <w:rPr>
          <w:rFonts w:hint="eastAsia" w:eastAsia="楷体_GB2312"/>
          <w:b/>
          <w:sz w:val="32"/>
          <w:szCs w:val="32"/>
        </w:rPr>
        <w:t>实施单位基本情况</w:t>
      </w:r>
    </w:p>
    <w:p w14:paraId="3AB9463C">
      <w:pPr>
        <w:spacing w:line="360" w:lineRule="auto"/>
        <w:outlineLvl w:val="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江华瑶族自治县</w:t>
      </w:r>
      <w:r>
        <w:rPr>
          <w:rFonts w:hint="eastAsia" w:ascii="仿宋_GB2312" w:hAnsi="仿宋_GB2312" w:eastAsia="仿宋_GB2312" w:cs="仿宋_GB2312"/>
          <w:bCs/>
          <w:sz w:val="32"/>
          <w:szCs w:val="32"/>
        </w:rPr>
        <w:t>信访局为独立核算的行政单位，属一级预算单位。根据编委核定，我局内设处室3个，所属事业单位1个。 局机关行政编制6名，实有在职人员</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名，退休8名；下属事业单位投诉受理及信访信息中心事业编制6名，实有在职人员</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名。</w:t>
      </w:r>
    </w:p>
    <w:p w14:paraId="3590B27E">
      <w:pPr>
        <w:spacing w:line="360" w:lineRule="auto"/>
        <w:ind w:firstLine="643" w:firstLineChars="200"/>
        <w:outlineLvl w:val="0"/>
        <w:rPr>
          <w:rFonts w:eastAsia="楷体_GB2312"/>
          <w:sz w:val="32"/>
          <w:szCs w:val="32"/>
        </w:rPr>
      </w:pPr>
      <w:r>
        <w:rPr>
          <w:rFonts w:eastAsia="楷体_GB2312"/>
          <w:b/>
          <w:sz w:val="32"/>
          <w:szCs w:val="32"/>
        </w:rPr>
        <w:t>（</w:t>
      </w:r>
      <w:r>
        <w:rPr>
          <w:rFonts w:hint="eastAsia" w:eastAsia="楷体_GB2312"/>
          <w:b/>
          <w:sz w:val="32"/>
          <w:szCs w:val="32"/>
        </w:rPr>
        <w:t>二</w:t>
      </w:r>
      <w:r>
        <w:rPr>
          <w:rFonts w:eastAsia="楷体_GB2312"/>
          <w:b/>
          <w:sz w:val="32"/>
          <w:szCs w:val="32"/>
        </w:rPr>
        <w:t>）</w:t>
      </w:r>
      <w:bookmarkEnd w:id="3"/>
      <w:r>
        <w:rPr>
          <w:rFonts w:hint="eastAsia" w:eastAsia="楷体_GB2312"/>
          <w:b/>
          <w:sz w:val="32"/>
          <w:szCs w:val="32"/>
        </w:rPr>
        <w:t>资金基本情况</w:t>
      </w:r>
    </w:p>
    <w:p w14:paraId="4093F28D">
      <w:pPr>
        <w:spacing w:line="360" w:lineRule="auto"/>
        <w:ind w:firstLine="640" w:firstLineChars="200"/>
        <w:rPr>
          <w:rFonts w:ascii="仿宋_GB2312" w:eastAsia="仿宋_GB2312"/>
          <w:sz w:val="32"/>
          <w:szCs w:val="32"/>
        </w:rPr>
      </w:pPr>
      <w:bookmarkStart w:id="4" w:name="_Hlk39823468"/>
      <w:r>
        <w:rPr>
          <w:rFonts w:hint="eastAsia" w:ascii="仿宋_GB2312" w:eastAsia="仿宋_GB2312"/>
          <w:sz w:val="32"/>
          <w:szCs w:val="32"/>
        </w:rPr>
        <w:t>根据</w:t>
      </w:r>
      <w:bookmarkEnd w:id="4"/>
      <w:bookmarkStart w:id="5" w:name="_Hlk39823446"/>
      <w:r>
        <w:rPr>
          <w:rFonts w:hint="eastAsia" w:ascii="仿宋_GB2312" w:eastAsia="仿宋_GB2312"/>
          <w:sz w:val="32"/>
          <w:szCs w:val="32"/>
        </w:rPr>
        <w:t>预算内拨款安排全国、省、市“两会”期间信访维稳经费35万元，已支付35万元，</w:t>
      </w:r>
      <w:r>
        <w:rPr>
          <w:rFonts w:hint="eastAsia" w:ascii="仿宋_GB2312" w:eastAsia="仿宋_GB2312"/>
          <w:sz w:val="32"/>
          <w:szCs w:val="32"/>
          <w:lang w:eastAsia="zh-CN"/>
        </w:rPr>
        <w:t>项目执行率</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。根据预算内拨款信访积案化解工作经费</w:t>
      </w:r>
      <w:r>
        <w:rPr>
          <w:rFonts w:hint="eastAsia" w:ascii="仿宋_GB2312" w:eastAsia="仿宋_GB2312"/>
          <w:sz w:val="32"/>
          <w:szCs w:val="32"/>
          <w:lang w:val="en-US" w:eastAsia="zh-CN"/>
        </w:rPr>
        <w:t>30万元，已支付30万元，项目执行率100%。根据预算内拨款信访件复查复核专项工作经费15万元，已支付14.99万元，项目执行率99.94%。</w:t>
      </w:r>
      <w:bookmarkEnd w:id="5"/>
      <w:bookmarkStart w:id="6" w:name="_Toc5793"/>
    </w:p>
    <w:p w14:paraId="6FB2B20C">
      <w:pPr>
        <w:numPr>
          <w:ilvl w:val="0"/>
          <w:numId w:val="1"/>
        </w:numPr>
        <w:spacing w:line="360" w:lineRule="auto"/>
        <w:ind w:firstLine="643" w:firstLineChars="200"/>
        <w:rPr>
          <w:rFonts w:eastAsia="楷体_GB2312"/>
          <w:b/>
          <w:sz w:val="32"/>
          <w:szCs w:val="32"/>
        </w:rPr>
      </w:pPr>
      <w:r>
        <w:rPr>
          <w:rFonts w:hint="eastAsia" w:eastAsia="楷体_GB2312"/>
          <w:b/>
          <w:sz w:val="32"/>
          <w:szCs w:val="32"/>
        </w:rPr>
        <w:t>资金绩效</w:t>
      </w:r>
      <w:r>
        <w:rPr>
          <w:rFonts w:eastAsia="楷体_GB2312"/>
          <w:b/>
          <w:sz w:val="32"/>
          <w:szCs w:val="32"/>
        </w:rPr>
        <w:t>目标</w:t>
      </w:r>
      <w:bookmarkEnd w:id="6"/>
    </w:p>
    <w:p w14:paraId="19164CC1">
      <w:pPr>
        <w:numPr>
          <w:ilvl w:val="0"/>
          <w:numId w:val="0"/>
        </w:numPr>
        <w:spacing w:line="360" w:lineRule="auto"/>
        <w:ind w:firstLine="640" w:firstLineChars="200"/>
        <w:rPr>
          <w:rFonts w:hint="eastAsia" w:eastAsia="仿宋_GB2312"/>
          <w:sz w:val="32"/>
          <w:szCs w:val="32"/>
        </w:rPr>
      </w:pPr>
      <w:r>
        <w:rPr>
          <w:rFonts w:hint="eastAsia" w:eastAsia="仿宋_GB2312"/>
          <w:sz w:val="32"/>
          <w:szCs w:val="32"/>
          <w:lang w:eastAsia="zh-CN"/>
        </w:rPr>
        <w:t>（一）</w:t>
      </w:r>
      <w:r>
        <w:rPr>
          <w:rFonts w:hint="eastAsia" w:eastAsia="仿宋_GB2312"/>
          <w:sz w:val="32"/>
          <w:szCs w:val="32"/>
        </w:rPr>
        <w:t>全国、省、市“两会”期间信访维稳经费项目：</w:t>
      </w:r>
      <w:r>
        <w:rPr>
          <w:rFonts w:hint="eastAsia" w:eastAsia="仿宋_GB2312"/>
          <w:sz w:val="32"/>
          <w:szCs w:val="32"/>
          <w:lang w:eastAsia="zh-CN"/>
        </w:rPr>
        <w:t>为</w:t>
      </w:r>
      <w:r>
        <w:rPr>
          <w:rFonts w:hint="eastAsia" w:eastAsia="仿宋_GB2312"/>
          <w:sz w:val="32"/>
          <w:szCs w:val="32"/>
        </w:rPr>
        <w:t>全国、省、市“两会”期间的信访维稳工作顺利开展提供保障，确保重大活动期间的信访维稳工作，确保实现“双零”（零登记、零非访）目标</w:t>
      </w:r>
      <w:r>
        <w:rPr>
          <w:rFonts w:hint="eastAsia" w:eastAsia="仿宋_GB2312"/>
          <w:sz w:val="32"/>
          <w:szCs w:val="32"/>
          <w:lang w:eastAsia="zh-CN"/>
        </w:rPr>
        <w:t>。</w:t>
      </w:r>
      <w:r>
        <w:rPr>
          <w:rFonts w:hint="eastAsia" w:eastAsia="仿宋_GB2312"/>
          <w:sz w:val="32"/>
          <w:szCs w:val="32"/>
        </w:rPr>
        <w:t>按全国、省、市“两会”期间信访维稳经费专项资金设立以下目标</w:t>
      </w:r>
      <w:r>
        <w:rPr>
          <w:rFonts w:hint="eastAsia" w:eastAsia="仿宋_GB2312"/>
          <w:sz w:val="32"/>
          <w:szCs w:val="32"/>
          <w:lang w:eastAsia="zh-CN"/>
        </w:rPr>
        <w:t>：</w:t>
      </w:r>
    </w:p>
    <w:p w14:paraId="730099B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hint="eastAsia" w:eastAsia="仿宋_GB2312"/>
          <w:sz w:val="32"/>
          <w:szCs w:val="32"/>
        </w:rPr>
        <w:t>数量指标：值班</w:t>
      </w:r>
      <w:r>
        <w:rPr>
          <w:rFonts w:hint="eastAsia" w:eastAsia="仿宋_GB2312"/>
          <w:sz w:val="32"/>
          <w:szCs w:val="32"/>
          <w:lang w:eastAsia="zh-CN"/>
        </w:rPr>
        <w:t>人数</w:t>
      </w:r>
      <w:r>
        <w:rPr>
          <w:rFonts w:hint="eastAsia" w:eastAsia="仿宋_GB2312"/>
          <w:sz w:val="32"/>
          <w:szCs w:val="32"/>
        </w:rPr>
        <w:t>=实际值班人数</w:t>
      </w:r>
      <w:r>
        <w:rPr>
          <w:rFonts w:hint="eastAsia" w:eastAsia="仿宋_GB2312"/>
          <w:sz w:val="32"/>
          <w:szCs w:val="32"/>
          <w:lang w:eastAsia="zh-CN"/>
        </w:rPr>
        <w:t>。</w:t>
      </w:r>
    </w:p>
    <w:p w14:paraId="56BAFAD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hint="eastAsia" w:eastAsia="仿宋_GB2312"/>
          <w:sz w:val="32"/>
          <w:szCs w:val="32"/>
        </w:rPr>
        <w:t>质量指标：确保重大活动期间的信访维稳工作顺利完成，力争不发生影响全县经济社会稳定的群体性事件，力争不发生因信访问题引起的个体恶性极端事件</w:t>
      </w:r>
      <w:r>
        <w:rPr>
          <w:rFonts w:hint="eastAsia" w:eastAsia="仿宋_GB2312"/>
          <w:sz w:val="32"/>
          <w:szCs w:val="32"/>
          <w:lang w:eastAsia="zh-CN"/>
        </w:rPr>
        <w:t>。</w:t>
      </w:r>
    </w:p>
    <w:p w14:paraId="34BF40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hint="eastAsia" w:eastAsia="仿宋_GB2312"/>
          <w:sz w:val="32"/>
          <w:szCs w:val="32"/>
        </w:rPr>
        <w:t>时效指标：</w:t>
      </w:r>
      <w:r>
        <w:rPr>
          <w:rFonts w:eastAsia="仿宋_GB2312"/>
          <w:sz w:val="32"/>
          <w:szCs w:val="32"/>
        </w:rPr>
        <w:t xml:space="preserve"> 202</w:t>
      </w:r>
      <w:r>
        <w:rPr>
          <w:rFonts w:hint="eastAsia" w:eastAsia="仿宋_GB2312"/>
          <w:sz w:val="32"/>
          <w:szCs w:val="32"/>
          <w:lang w:val="en-US" w:eastAsia="zh-CN"/>
        </w:rPr>
        <w:t>4</w:t>
      </w:r>
      <w:r>
        <w:rPr>
          <w:rFonts w:hint="eastAsia" w:eastAsia="仿宋_GB2312"/>
          <w:sz w:val="32"/>
          <w:szCs w:val="32"/>
        </w:rPr>
        <w:t>年完成重大活动期间的信访维稳工作</w:t>
      </w:r>
      <w:r>
        <w:rPr>
          <w:rFonts w:hint="eastAsia" w:eastAsia="仿宋_GB2312"/>
          <w:sz w:val="32"/>
          <w:szCs w:val="32"/>
          <w:lang w:eastAsia="zh-CN"/>
        </w:rPr>
        <w:t>。</w:t>
      </w:r>
    </w:p>
    <w:p w14:paraId="693034D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hint="eastAsia" w:eastAsia="仿宋_GB2312"/>
          <w:sz w:val="32"/>
          <w:szCs w:val="32"/>
        </w:rPr>
        <w:t xml:space="preserve">成本指标：投入工作经费 </w:t>
      </w:r>
      <w:r>
        <w:rPr>
          <w:rFonts w:hint="eastAsia" w:eastAsia="仿宋_GB2312"/>
          <w:sz w:val="32"/>
          <w:szCs w:val="32"/>
          <w:lang w:val="en-US" w:eastAsia="zh-CN"/>
        </w:rPr>
        <w:t>35</w:t>
      </w:r>
      <w:r>
        <w:rPr>
          <w:rFonts w:hint="eastAsia" w:eastAsia="仿宋_GB2312"/>
          <w:sz w:val="32"/>
          <w:szCs w:val="32"/>
        </w:rPr>
        <w:t>万元</w:t>
      </w:r>
    </w:p>
    <w:p w14:paraId="203991D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rPr>
        <w:t>社会效益指标（群众满意度）：全国、省、市“两会”期间信访维稳，依法维护信访秩序，信访群众</w:t>
      </w:r>
      <w:r>
        <w:rPr>
          <w:rFonts w:hint="eastAsia" w:eastAsia="仿宋_GB2312"/>
          <w:sz w:val="32"/>
          <w:szCs w:val="32"/>
          <w:lang w:eastAsia="zh-CN"/>
        </w:rPr>
        <w:t>满意度</w:t>
      </w:r>
      <w:r>
        <w:rPr>
          <w:rFonts w:hint="eastAsia" w:eastAsia="仿宋_GB2312"/>
          <w:sz w:val="32"/>
          <w:szCs w:val="32"/>
        </w:rPr>
        <w:t>基本满意。</w:t>
      </w:r>
    </w:p>
    <w:p w14:paraId="737C6B88">
      <w:pPr>
        <w:snapToGrid w:val="0"/>
        <w:spacing w:line="360" w:lineRule="auto"/>
        <w:ind w:firstLine="641"/>
        <w:outlineLvl w:val="1"/>
        <w:rPr>
          <w:rFonts w:eastAsia="仿宋_GB2312"/>
          <w:sz w:val="32"/>
          <w:szCs w:val="32"/>
        </w:rPr>
      </w:pPr>
      <w:r>
        <w:rPr>
          <w:rFonts w:hint="eastAsia" w:eastAsia="仿宋_GB2312"/>
          <w:sz w:val="32"/>
          <w:szCs w:val="32"/>
          <w:lang w:eastAsia="zh-CN"/>
        </w:rPr>
        <w:t>（二）</w:t>
      </w:r>
      <w:r>
        <w:rPr>
          <w:rFonts w:hint="eastAsia" w:eastAsia="仿宋_GB2312"/>
          <w:sz w:val="32"/>
          <w:szCs w:val="32"/>
        </w:rPr>
        <w:t>信访积案化解工作经费项目：为深入开展集中治理重复信访和化解信访积案专项工作，推动我县疑难复杂信访问题“清仓见底”，确保积案化解工作顺利开展。按信访积案化解工作经费专项资金设立以下目标</w:t>
      </w:r>
      <w:r>
        <w:rPr>
          <w:rFonts w:hint="eastAsia" w:eastAsia="仿宋_GB2312"/>
          <w:sz w:val="32"/>
          <w:szCs w:val="32"/>
          <w:lang w:eastAsia="zh-CN"/>
        </w:rPr>
        <w:t>：</w:t>
      </w:r>
    </w:p>
    <w:p w14:paraId="2BF2235D">
      <w:pPr>
        <w:numPr>
          <w:ilvl w:val="0"/>
          <w:numId w:val="3"/>
        </w:numPr>
        <w:spacing w:line="360" w:lineRule="auto"/>
        <w:ind w:firstLine="640" w:firstLineChars="200"/>
        <w:rPr>
          <w:rFonts w:eastAsia="仿宋_GB2312"/>
          <w:sz w:val="32"/>
          <w:szCs w:val="32"/>
        </w:rPr>
      </w:pPr>
      <w:r>
        <w:rPr>
          <w:rFonts w:hint="eastAsia" w:eastAsia="仿宋_GB2312"/>
          <w:sz w:val="32"/>
          <w:szCs w:val="32"/>
        </w:rPr>
        <w:t>数量指标：化解积案</w:t>
      </w:r>
      <w:r>
        <w:rPr>
          <w:rFonts w:hint="eastAsia" w:eastAsia="仿宋_GB2312"/>
          <w:sz w:val="32"/>
          <w:szCs w:val="32"/>
          <w:lang w:eastAsia="zh-CN"/>
        </w:rPr>
        <w:t>数、案</w:t>
      </w:r>
      <w:r>
        <w:rPr>
          <w:rFonts w:hint="eastAsia" w:eastAsia="仿宋_GB2312"/>
          <w:sz w:val="32"/>
          <w:szCs w:val="32"/>
        </w:rPr>
        <w:t>件数情况。</w:t>
      </w:r>
    </w:p>
    <w:p w14:paraId="1DE4FBF8">
      <w:pPr>
        <w:numPr>
          <w:ilvl w:val="0"/>
          <w:numId w:val="3"/>
        </w:numPr>
        <w:spacing w:line="360" w:lineRule="auto"/>
        <w:ind w:firstLine="640" w:firstLineChars="200"/>
        <w:rPr>
          <w:rFonts w:eastAsia="仿宋_GB2312"/>
          <w:sz w:val="32"/>
          <w:szCs w:val="32"/>
        </w:rPr>
      </w:pPr>
      <w:r>
        <w:rPr>
          <w:rFonts w:hint="eastAsia" w:eastAsia="仿宋_GB2312"/>
          <w:sz w:val="32"/>
          <w:szCs w:val="32"/>
        </w:rPr>
        <w:t>质量指标：积极</w:t>
      </w:r>
      <w:r>
        <w:rPr>
          <w:rFonts w:hint="eastAsia" w:eastAsia="仿宋_GB2312"/>
          <w:sz w:val="32"/>
          <w:szCs w:val="32"/>
          <w:lang w:eastAsia="zh-CN"/>
        </w:rPr>
        <w:t>推进</w:t>
      </w:r>
      <w:r>
        <w:rPr>
          <w:rFonts w:hint="eastAsia" w:eastAsia="仿宋_GB2312"/>
          <w:sz w:val="32"/>
          <w:szCs w:val="32"/>
        </w:rPr>
        <w:t>积案化解工作，提高积案化解率。</w:t>
      </w:r>
    </w:p>
    <w:p w14:paraId="668B3B75">
      <w:pPr>
        <w:numPr>
          <w:ilvl w:val="0"/>
          <w:numId w:val="3"/>
        </w:numPr>
        <w:spacing w:line="360" w:lineRule="auto"/>
        <w:ind w:firstLine="640" w:firstLineChars="200"/>
        <w:rPr>
          <w:rFonts w:eastAsia="仿宋_GB2312"/>
          <w:sz w:val="32"/>
          <w:szCs w:val="32"/>
        </w:rPr>
      </w:pPr>
      <w:r>
        <w:rPr>
          <w:rFonts w:hint="eastAsia" w:eastAsia="仿宋_GB2312"/>
          <w:sz w:val="32"/>
          <w:szCs w:val="32"/>
        </w:rPr>
        <w:t>时效指标：</w:t>
      </w:r>
      <w:r>
        <w:rPr>
          <w:rFonts w:eastAsia="仿宋_GB2312"/>
          <w:sz w:val="32"/>
          <w:szCs w:val="32"/>
        </w:rPr>
        <w:t xml:space="preserve"> 202</w:t>
      </w:r>
      <w:r>
        <w:rPr>
          <w:rFonts w:hint="eastAsia" w:eastAsia="仿宋_GB2312"/>
          <w:sz w:val="32"/>
          <w:szCs w:val="32"/>
          <w:lang w:val="en-US" w:eastAsia="zh-CN"/>
        </w:rPr>
        <w:t>4</w:t>
      </w:r>
      <w:r>
        <w:rPr>
          <w:rFonts w:hint="eastAsia" w:eastAsia="仿宋_GB2312"/>
          <w:sz w:val="32"/>
          <w:szCs w:val="32"/>
        </w:rPr>
        <w:t>年完成信访积案化解工作</w:t>
      </w:r>
    </w:p>
    <w:p w14:paraId="5CBDBE9A">
      <w:pPr>
        <w:numPr>
          <w:ilvl w:val="0"/>
          <w:numId w:val="3"/>
        </w:numPr>
        <w:spacing w:line="360" w:lineRule="auto"/>
        <w:ind w:firstLine="640" w:firstLineChars="200"/>
        <w:rPr>
          <w:rFonts w:eastAsia="仿宋_GB2312"/>
          <w:sz w:val="32"/>
          <w:szCs w:val="32"/>
        </w:rPr>
      </w:pPr>
      <w:r>
        <w:rPr>
          <w:rFonts w:hint="eastAsia" w:eastAsia="仿宋_GB2312"/>
          <w:sz w:val="32"/>
          <w:szCs w:val="32"/>
        </w:rPr>
        <w:t xml:space="preserve">成本指标：投入工作经费 </w:t>
      </w:r>
      <w:r>
        <w:rPr>
          <w:rFonts w:hint="eastAsia" w:eastAsia="仿宋_GB2312"/>
          <w:sz w:val="32"/>
          <w:szCs w:val="32"/>
          <w:lang w:val="en-US" w:eastAsia="zh-CN"/>
        </w:rPr>
        <w:t>30</w:t>
      </w:r>
      <w:r>
        <w:rPr>
          <w:rFonts w:hint="eastAsia" w:eastAsia="仿宋_GB2312"/>
          <w:sz w:val="32"/>
          <w:szCs w:val="32"/>
        </w:rPr>
        <w:t>万元</w:t>
      </w:r>
    </w:p>
    <w:p w14:paraId="1249E585">
      <w:pPr>
        <w:numPr>
          <w:ilvl w:val="0"/>
          <w:numId w:val="3"/>
        </w:numPr>
        <w:spacing w:line="360" w:lineRule="auto"/>
        <w:ind w:firstLine="640" w:firstLineChars="200"/>
        <w:rPr>
          <w:rFonts w:eastAsia="仿宋_GB2312"/>
          <w:sz w:val="32"/>
          <w:szCs w:val="32"/>
        </w:rPr>
      </w:pPr>
      <w:r>
        <w:rPr>
          <w:rFonts w:hint="eastAsia" w:eastAsia="仿宋_GB2312"/>
          <w:sz w:val="32"/>
          <w:szCs w:val="32"/>
        </w:rPr>
        <w:t>社会效益指标（群众满意度）：做好信访积案化解工作，维护全县信访形势持续稳定，信访群众</w:t>
      </w:r>
      <w:r>
        <w:rPr>
          <w:rFonts w:hint="eastAsia" w:eastAsia="仿宋_GB2312"/>
          <w:sz w:val="32"/>
          <w:szCs w:val="32"/>
          <w:lang w:eastAsia="zh-CN"/>
        </w:rPr>
        <w:t>满意度</w:t>
      </w:r>
      <w:r>
        <w:rPr>
          <w:rFonts w:hint="eastAsia" w:eastAsia="仿宋_GB2312"/>
          <w:sz w:val="32"/>
          <w:szCs w:val="32"/>
        </w:rPr>
        <w:t>基本满意。</w:t>
      </w:r>
      <w:bookmarkStart w:id="7" w:name="_Toc28740"/>
    </w:p>
    <w:p w14:paraId="08C71246">
      <w:pPr>
        <w:numPr>
          <w:ilvl w:val="0"/>
          <w:numId w:val="4"/>
        </w:numPr>
        <w:spacing w:line="360" w:lineRule="auto"/>
        <w:ind w:left="0" w:leftChars="0" w:firstLine="640" w:firstLineChars="200"/>
        <w:rPr>
          <w:rFonts w:hint="eastAsia" w:eastAsia="仿宋_GB2312"/>
          <w:sz w:val="32"/>
          <w:szCs w:val="32"/>
          <w:lang w:eastAsia="zh-CN"/>
        </w:rPr>
      </w:pPr>
      <w:r>
        <w:rPr>
          <w:rFonts w:hint="eastAsia" w:eastAsia="仿宋_GB2312"/>
          <w:sz w:val="32"/>
          <w:szCs w:val="32"/>
          <w:lang w:eastAsia="zh-CN"/>
        </w:rPr>
        <w:t>信访件复查复核专项工作经费项目：确保信访事项复查复核工作顺利进行，按质、按量地完成任务，进一步规范了信访秩序，维护了信访群众合法合理诉求和利益。按信访件复查复核工作经费专项资金设立以下目标：</w:t>
      </w:r>
    </w:p>
    <w:p w14:paraId="52CDD717">
      <w:pPr>
        <w:numPr>
          <w:ilvl w:val="0"/>
          <w:numId w:val="5"/>
        </w:numPr>
        <w:spacing w:line="360" w:lineRule="auto"/>
        <w:ind w:firstLine="640" w:firstLineChars="200"/>
        <w:rPr>
          <w:rFonts w:eastAsia="仿宋_GB2312"/>
          <w:sz w:val="32"/>
          <w:szCs w:val="32"/>
        </w:rPr>
      </w:pPr>
      <w:r>
        <w:rPr>
          <w:rFonts w:hint="eastAsia" w:eastAsia="仿宋_GB2312"/>
          <w:sz w:val="32"/>
          <w:szCs w:val="32"/>
        </w:rPr>
        <w:t>数量指标：信访件复核复查受理率</w:t>
      </w:r>
      <w:r>
        <w:rPr>
          <w:rFonts w:hint="eastAsia" w:eastAsia="仿宋_GB2312"/>
          <w:sz w:val="32"/>
          <w:szCs w:val="32"/>
          <w:lang w:eastAsia="zh-CN"/>
        </w:rPr>
        <w:t>达到</w:t>
      </w:r>
      <w:r>
        <w:rPr>
          <w:rFonts w:hint="eastAsia" w:eastAsia="仿宋_GB2312"/>
          <w:sz w:val="32"/>
          <w:szCs w:val="32"/>
          <w:lang w:val="en-US" w:eastAsia="zh-CN"/>
        </w:rPr>
        <w:t>98%</w:t>
      </w:r>
    </w:p>
    <w:p w14:paraId="0F140EBC">
      <w:pPr>
        <w:numPr>
          <w:ilvl w:val="0"/>
          <w:numId w:val="5"/>
        </w:numPr>
        <w:spacing w:line="360" w:lineRule="auto"/>
        <w:ind w:firstLine="640" w:firstLineChars="200"/>
        <w:rPr>
          <w:rFonts w:eastAsia="仿宋_GB2312"/>
          <w:sz w:val="32"/>
          <w:szCs w:val="32"/>
        </w:rPr>
      </w:pPr>
      <w:r>
        <w:rPr>
          <w:rFonts w:hint="eastAsia" w:eastAsia="仿宋_GB2312"/>
          <w:sz w:val="32"/>
          <w:szCs w:val="32"/>
        </w:rPr>
        <w:t>质量指标：做好信访件复核复查工作</w:t>
      </w:r>
    </w:p>
    <w:p w14:paraId="74AB3998">
      <w:pPr>
        <w:numPr>
          <w:ilvl w:val="0"/>
          <w:numId w:val="5"/>
        </w:numPr>
        <w:spacing w:line="360" w:lineRule="auto"/>
        <w:ind w:firstLine="640" w:firstLineChars="200"/>
        <w:rPr>
          <w:rFonts w:eastAsia="仿宋_GB2312"/>
          <w:sz w:val="32"/>
          <w:szCs w:val="32"/>
        </w:rPr>
      </w:pPr>
      <w:r>
        <w:rPr>
          <w:rFonts w:hint="eastAsia" w:eastAsia="仿宋_GB2312"/>
          <w:sz w:val="32"/>
          <w:szCs w:val="32"/>
        </w:rPr>
        <w:t>时效指标：</w:t>
      </w:r>
      <w:r>
        <w:rPr>
          <w:rFonts w:eastAsia="仿宋_GB2312"/>
          <w:sz w:val="32"/>
          <w:szCs w:val="32"/>
        </w:rPr>
        <w:t xml:space="preserve"> 202</w:t>
      </w:r>
      <w:r>
        <w:rPr>
          <w:rFonts w:hint="eastAsia" w:eastAsia="仿宋_GB2312"/>
          <w:sz w:val="32"/>
          <w:szCs w:val="32"/>
          <w:lang w:val="en-US" w:eastAsia="zh-CN"/>
        </w:rPr>
        <w:t>4</w:t>
      </w:r>
      <w:r>
        <w:rPr>
          <w:rFonts w:hint="eastAsia" w:eastAsia="仿宋_GB2312"/>
          <w:sz w:val="32"/>
          <w:szCs w:val="32"/>
        </w:rPr>
        <w:t>年完成</w:t>
      </w:r>
      <w:r>
        <w:rPr>
          <w:rFonts w:hint="eastAsia" w:eastAsia="仿宋_GB2312"/>
          <w:sz w:val="32"/>
          <w:szCs w:val="32"/>
          <w:lang w:eastAsia="zh-CN"/>
        </w:rPr>
        <w:t>信访件复查复核专项工作</w:t>
      </w:r>
    </w:p>
    <w:p w14:paraId="2E22CEBB">
      <w:pPr>
        <w:numPr>
          <w:ilvl w:val="0"/>
          <w:numId w:val="5"/>
        </w:numPr>
        <w:spacing w:line="360" w:lineRule="auto"/>
        <w:ind w:firstLine="640" w:firstLineChars="200"/>
        <w:rPr>
          <w:rFonts w:eastAsia="仿宋_GB2312"/>
          <w:sz w:val="32"/>
          <w:szCs w:val="32"/>
        </w:rPr>
      </w:pPr>
      <w:r>
        <w:rPr>
          <w:rFonts w:hint="eastAsia" w:eastAsia="仿宋_GB2312"/>
          <w:sz w:val="32"/>
          <w:szCs w:val="32"/>
        </w:rPr>
        <w:t xml:space="preserve">成本指标：投入工作经费 </w:t>
      </w:r>
      <w:r>
        <w:rPr>
          <w:rFonts w:hint="eastAsia" w:eastAsia="仿宋_GB2312"/>
          <w:sz w:val="32"/>
          <w:szCs w:val="32"/>
          <w:lang w:val="en-US" w:eastAsia="zh-CN"/>
        </w:rPr>
        <w:t>15</w:t>
      </w:r>
      <w:r>
        <w:rPr>
          <w:rFonts w:hint="eastAsia" w:eastAsia="仿宋_GB2312"/>
          <w:sz w:val="32"/>
          <w:szCs w:val="32"/>
        </w:rPr>
        <w:t>万元</w:t>
      </w:r>
    </w:p>
    <w:p w14:paraId="5E1323C1">
      <w:pPr>
        <w:numPr>
          <w:ilvl w:val="0"/>
          <w:numId w:val="5"/>
        </w:numPr>
        <w:spacing w:line="360" w:lineRule="auto"/>
        <w:ind w:firstLine="640" w:firstLineChars="200"/>
        <w:rPr>
          <w:rFonts w:hint="eastAsia" w:eastAsia="仿宋_GB2312"/>
          <w:sz w:val="32"/>
          <w:szCs w:val="32"/>
          <w:lang w:eastAsia="zh-CN"/>
        </w:rPr>
      </w:pPr>
      <w:r>
        <w:rPr>
          <w:rFonts w:hint="eastAsia" w:eastAsia="仿宋_GB2312"/>
          <w:sz w:val="32"/>
          <w:szCs w:val="32"/>
        </w:rPr>
        <w:t>社会效益指标（群众满意度）：做好信访件复核复查工作，维护全县信访形势持续稳定，</w:t>
      </w:r>
      <w:r>
        <w:rPr>
          <w:rFonts w:hint="eastAsia" w:eastAsia="仿宋_GB2312"/>
          <w:sz w:val="32"/>
          <w:szCs w:val="32"/>
          <w:lang w:eastAsia="zh-CN"/>
        </w:rPr>
        <w:t>使信</w:t>
      </w:r>
      <w:r>
        <w:rPr>
          <w:rFonts w:hint="eastAsia" w:eastAsia="仿宋_GB2312"/>
          <w:sz w:val="32"/>
          <w:szCs w:val="32"/>
        </w:rPr>
        <w:t>访群众</w:t>
      </w:r>
      <w:r>
        <w:rPr>
          <w:rFonts w:hint="eastAsia" w:eastAsia="仿宋_GB2312"/>
          <w:sz w:val="32"/>
          <w:szCs w:val="32"/>
          <w:lang w:eastAsia="zh-CN"/>
        </w:rPr>
        <w:t>满意度</w:t>
      </w:r>
      <w:r>
        <w:rPr>
          <w:rFonts w:hint="eastAsia" w:eastAsia="仿宋_GB2312"/>
          <w:sz w:val="32"/>
          <w:szCs w:val="32"/>
        </w:rPr>
        <w:t>基本满意。</w:t>
      </w:r>
    </w:p>
    <w:p w14:paraId="329E55EA">
      <w:pPr>
        <w:spacing w:line="360" w:lineRule="auto"/>
        <w:ind w:firstLine="641"/>
        <w:rPr>
          <w:rFonts w:eastAsia="仿宋_GB2312"/>
          <w:sz w:val="32"/>
          <w:szCs w:val="32"/>
        </w:rPr>
      </w:pPr>
      <w:r>
        <w:rPr>
          <w:rFonts w:eastAsia="黑体"/>
          <w:sz w:val="32"/>
          <w:szCs w:val="32"/>
        </w:rPr>
        <w:t>二、专项资金整体规划实施绩效情况</w:t>
      </w:r>
      <w:bookmarkEnd w:id="7"/>
    </w:p>
    <w:p w14:paraId="17EB394E">
      <w:pPr>
        <w:spacing w:line="360" w:lineRule="auto"/>
        <w:ind w:firstLine="641"/>
        <w:rPr>
          <w:rFonts w:eastAsia="仿宋_GB2312"/>
          <w:color w:val="000000"/>
          <w:sz w:val="32"/>
          <w:szCs w:val="32"/>
        </w:rPr>
      </w:pPr>
      <w:r>
        <w:rPr>
          <w:rFonts w:eastAsia="仿宋_GB2312"/>
          <w:color w:val="000000"/>
          <w:sz w:val="32"/>
          <w:szCs w:val="32"/>
        </w:rPr>
        <w:t>根据</w:t>
      </w:r>
      <w:r>
        <w:rPr>
          <w:rFonts w:hint="eastAsia" w:eastAsia="仿宋_GB2312"/>
          <w:color w:val="000000"/>
          <w:sz w:val="32"/>
          <w:szCs w:val="32"/>
        </w:rPr>
        <w:t>中央、省、市、县相关文件</w:t>
      </w:r>
      <w:r>
        <w:rPr>
          <w:rFonts w:eastAsia="仿宋_GB2312"/>
          <w:color w:val="000000"/>
          <w:sz w:val="32"/>
          <w:szCs w:val="32"/>
        </w:rPr>
        <w:t>要求</w:t>
      </w:r>
      <w:r>
        <w:rPr>
          <w:rFonts w:hint="eastAsia" w:eastAsia="仿宋_GB2312"/>
          <w:color w:val="000000"/>
          <w:sz w:val="32"/>
          <w:szCs w:val="32"/>
          <w:lang w:eastAsia="zh-CN"/>
        </w:rPr>
        <w:t>，</w:t>
      </w:r>
      <w:r>
        <w:rPr>
          <w:rFonts w:eastAsia="仿宋_GB2312"/>
          <w:color w:val="000000"/>
          <w:sz w:val="32"/>
          <w:szCs w:val="32"/>
        </w:rPr>
        <w:t>从项目立项、资金落实、业务管理、财务管理、项目产出、项目效益等方面进行评价，根据评价标准对抽查项目实施评分。</w:t>
      </w:r>
    </w:p>
    <w:p w14:paraId="77E184D9">
      <w:pPr>
        <w:spacing w:line="360" w:lineRule="auto"/>
        <w:ind w:firstLine="641"/>
        <w:rPr>
          <w:rFonts w:eastAsia="仿宋_GB2312"/>
          <w:color w:val="000000"/>
          <w:sz w:val="32"/>
          <w:szCs w:val="32"/>
        </w:rPr>
      </w:pPr>
      <w:r>
        <w:rPr>
          <w:rFonts w:eastAsia="仿宋_GB2312"/>
          <w:color w:val="000000"/>
          <w:sz w:val="32"/>
          <w:szCs w:val="32"/>
        </w:rPr>
        <w:t>经评定</w:t>
      </w:r>
      <w:r>
        <w:rPr>
          <w:rFonts w:hint="eastAsia" w:eastAsia="仿宋_GB2312"/>
          <w:color w:val="000000"/>
          <w:sz w:val="32"/>
          <w:szCs w:val="32"/>
        </w:rPr>
        <w:t>全国、省、市“两会”期间信访维稳经费专项资金</w:t>
      </w:r>
      <w:r>
        <w:rPr>
          <w:rFonts w:eastAsia="仿宋_GB2312"/>
          <w:color w:val="000000"/>
          <w:sz w:val="32"/>
          <w:szCs w:val="32"/>
        </w:rPr>
        <w:t>绩效评价得分为</w:t>
      </w:r>
      <w:r>
        <w:rPr>
          <w:rFonts w:hint="eastAsia" w:eastAsia="仿宋_GB2312"/>
          <w:color w:val="000000"/>
          <w:sz w:val="32"/>
          <w:szCs w:val="32"/>
        </w:rPr>
        <w:t>100</w:t>
      </w:r>
      <w:r>
        <w:rPr>
          <w:rFonts w:eastAsia="仿宋_GB2312"/>
          <w:color w:val="000000"/>
          <w:sz w:val="32"/>
          <w:szCs w:val="32"/>
        </w:rPr>
        <w:t>分。其中</w:t>
      </w:r>
      <w:r>
        <w:rPr>
          <w:rFonts w:hint="eastAsia" w:eastAsia="仿宋_GB2312"/>
          <w:color w:val="000000"/>
          <w:sz w:val="32"/>
          <w:szCs w:val="32"/>
        </w:rPr>
        <w:t>资金落实得分</w:t>
      </w:r>
      <w:r>
        <w:rPr>
          <w:rFonts w:eastAsia="仿宋_GB2312"/>
          <w:color w:val="000000"/>
          <w:sz w:val="32"/>
          <w:szCs w:val="32"/>
        </w:rPr>
        <w:t>10</w:t>
      </w:r>
      <w:r>
        <w:rPr>
          <w:rFonts w:hint="eastAsia" w:eastAsia="仿宋_GB2312"/>
          <w:color w:val="000000"/>
          <w:sz w:val="32"/>
          <w:szCs w:val="32"/>
        </w:rPr>
        <w:t>分；产出指标总分合计</w:t>
      </w:r>
      <w:r>
        <w:rPr>
          <w:rFonts w:hint="eastAsia" w:eastAsia="仿宋_GB2312"/>
          <w:color w:val="000000"/>
          <w:sz w:val="32"/>
          <w:szCs w:val="32"/>
          <w:lang w:val="en-US" w:eastAsia="zh-CN"/>
        </w:rPr>
        <w:t>4</w:t>
      </w:r>
      <w:r>
        <w:rPr>
          <w:rFonts w:hint="eastAsia" w:eastAsia="仿宋_GB2312"/>
          <w:color w:val="000000"/>
          <w:sz w:val="32"/>
          <w:szCs w:val="32"/>
        </w:rPr>
        <w:t>0分，其中数量指标得分</w:t>
      </w:r>
      <w:r>
        <w:rPr>
          <w:rFonts w:eastAsia="仿宋_GB2312"/>
          <w:color w:val="000000"/>
          <w:sz w:val="32"/>
          <w:szCs w:val="32"/>
        </w:rPr>
        <w:t>为</w:t>
      </w:r>
      <w:r>
        <w:rPr>
          <w:rFonts w:hint="eastAsia" w:eastAsia="仿宋_GB2312"/>
          <w:color w:val="000000"/>
          <w:sz w:val="32"/>
          <w:szCs w:val="32"/>
        </w:rPr>
        <w:t>10</w:t>
      </w:r>
      <w:r>
        <w:rPr>
          <w:rFonts w:eastAsia="仿宋_GB2312"/>
          <w:color w:val="000000"/>
          <w:sz w:val="32"/>
          <w:szCs w:val="32"/>
        </w:rPr>
        <w:t>分，</w:t>
      </w:r>
      <w:r>
        <w:rPr>
          <w:rFonts w:hint="eastAsia" w:eastAsia="仿宋_GB2312"/>
          <w:color w:val="000000"/>
          <w:sz w:val="32"/>
          <w:szCs w:val="32"/>
        </w:rPr>
        <w:t>质量指标得分15分，时效指标得分15分</w:t>
      </w:r>
      <w:r>
        <w:rPr>
          <w:rFonts w:hint="eastAsia" w:eastAsia="仿宋_GB2312"/>
          <w:color w:val="000000"/>
          <w:sz w:val="32"/>
          <w:szCs w:val="32"/>
          <w:lang w:eastAsia="zh-CN"/>
        </w:rPr>
        <w:t>；成本指标总分</w:t>
      </w:r>
      <w:r>
        <w:rPr>
          <w:rFonts w:hint="eastAsia" w:eastAsia="仿宋_GB2312"/>
          <w:color w:val="000000"/>
          <w:sz w:val="32"/>
          <w:szCs w:val="32"/>
          <w:lang w:val="en-US" w:eastAsia="zh-CN"/>
        </w:rPr>
        <w:t>20分，</w:t>
      </w:r>
      <w:r>
        <w:rPr>
          <w:rFonts w:hint="eastAsia" w:eastAsia="仿宋_GB2312"/>
          <w:color w:val="000000"/>
          <w:sz w:val="32"/>
          <w:szCs w:val="32"/>
        </w:rPr>
        <w:t>经济成本指标得分20分</w:t>
      </w:r>
      <w:r>
        <w:rPr>
          <w:rFonts w:hint="eastAsia" w:eastAsia="仿宋_GB2312"/>
          <w:color w:val="000000"/>
          <w:sz w:val="32"/>
          <w:szCs w:val="32"/>
          <w:lang w:eastAsia="zh-CN"/>
        </w:rPr>
        <w:t>；效益指标总分</w:t>
      </w:r>
      <w:r>
        <w:rPr>
          <w:rFonts w:hint="eastAsia" w:eastAsia="仿宋_GB2312"/>
          <w:color w:val="000000"/>
          <w:sz w:val="32"/>
          <w:szCs w:val="32"/>
          <w:lang w:val="en-US" w:eastAsia="zh-CN"/>
        </w:rPr>
        <w:t>20分，社会</w:t>
      </w:r>
      <w:r>
        <w:rPr>
          <w:rFonts w:hint="eastAsia" w:eastAsia="仿宋_GB2312"/>
          <w:color w:val="000000"/>
          <w:sz w:val="32"/>
          <w:szCs w:val="32"/>
        </w:rPr>
        <w:t>效益</w:t>
      </w:r>
      <w:r>
        <w:rPr>
          <w:rFonts w:hint="eastAsia" w:eastAsia="仿宋_GB2312"/>
          <w:color w:val="000000"/>
          <w:sz w:val="32"/>
          <w:szCs w:val="32"/>
          <w:lang w:eastAsia="zh-CN"/>
        </w:rPr>
        <w:t>指标</w:t>
      </w:r>
      <w:r>
        <w:rPr>
          <w:rFonts w:hint="eastAsia" w:eastAsia="仿宋_GB2312"/>
          <w:color w:val="000000"/>
          <w:sz w:val="32"/>
          <w:szCs w:val="32"/>
        </w:rPr>
        <w:t>得分20分</w:t>
      </w:r>
      <w:r>
        <w:rPr>
          <w:rFonts w:hint="eastAsia" w:eastAsia="仿宋_GB2312"/>
          <w:color w:val="000000"/>
          <w:sz w:val="32"/>
          <w:szCs w:val="32"/>
          <w:lang w:eastAsia="zh-CN"/>
        </w:rPr>
        <w:t>；</w:t>
      </w:r>
      <w:r>
        <w:rPr>
          <w:rFonts w:hint="eastAsia" w:eastAsia="仿宋_GB2312"/>
          <w:color w:val="000000"/>
          <w:sz w:val="32"/>
          <w:szCs w:val="32"/>
        </w:rPr>
        <w:t>满意度得分10分。</w:t>
      </w:r>
      <w:r>
        <w:rPr>
          <w:rFonts w:eastAsia="仿宋_GB2312"/>
          <w:color w:val="000000"/>
          <w:sz w:val="32"/>
          <w:szCs w:val="32"/>
        </w:rPr>
        <w:t>绩效级别评定为“</w:t>
      </w:r>
      <w:r>
        <w:rPr>
          <w:rFonts w:hint="eastAsia" w:eastAsia="仿宋_GB2312"/>
          <w:color w:val="000000"/>
          <w:sz w:val="32"/>
          <w:szCs w:val="32"/>
        </w:rPr>
        <w:t>优秀</w:t>
      </w:r>
      <w:r>
        <w:rPr>
          <w:rFonts w:eastAsia="仿宋_GB2312"/>
          <w:color w:val="000000"/>
          <w:sz w:val="32"/>
          <w:szCs w:val="32"/>
        </w:rPr>
        <w:t>”。</w:t>
      </w:r>
    </w:p>
    <w:p w14:paraId="184CE8B1">
      <w:pPr>
        <w:spacing w:line="360" w:lineRule="auto"/>
        <w:ind w:firstLine="641"/>
        <w:rPr>
          <w:rFonts w:eastAsia="仿宋_GB2312"/>
          <w:color w:val="000000"/>
          <w:sz w:val="32"/>
          <w:szCs w:val="32"/>
        </w:rPr>
      </w:pPr>
      <w:r>
        <w:rPr>
          <w:rFonts w:eastAsia="仿宋_GB2312"/>
          <w:color w:val="000000"/>
          <w:sz w:val="32"/>
          <w:szCs w:val="32"/>
        </w:rPr>
        <w:t>经评定</w:t>
      </w:r>
      <w:r>
        <w:rPr>
          <w:rFonts w:hint="eastAsia" w:eastAsia="仿宋_GB2312"/>
          <w:color w:val="000000"/>
          <w:sz w:val="32"/>
          <w:szCs w:val="32"/>
        </w:rPr>
        <w:t>信访积案化解工作经费专项资金</w:t>
      </w:r>
      <w:r>
        <w:rPr>
          <w:rFonts w:eastAsia="仿宋_GB2312"/>
          <w:color w:val="000000"/>
          <w:sz w:val="32"/>
          <w:szCs w:val="32"/>
        </w:rPr>
        <w:t>绩效评价得分为</w:t>
      </w:r>
      <w:r>
        <w:rPr>
          <w:rFonts w:hint="eastAsia" w:eastAsia="仿宋_GB2312"/>
          <w:color w:val="000000"/>
          <w:sz w:val="32"/>
          <w:szCs w:val="32"/>
        </w:rPr>
        <w:t>100</w:t>
      </w:r>
      <w:r>
        <w:rPr>
          <w:rFonts w:eastAsia="仿宋_GB2312"/>
          <w:color w:val="000000"/>
          <w:sz w:val="32"/>
          <w:szCs w:val="32"/>
        </w:rPr>
        <w:t>分。其中</w:t>
      </w:r>
      <w:r>
        <w:rPr>
          <w:rFonts w:hint="eastAsia" w:eastAsia="仿宋_GB2312"/>
          <w:color w:val="000000"/>
          <w:sz w:val="32"/>
          <w:szCs w:val="32"/>
        </w:rPr>
        <w:t>资金落实得分</w:t>
      </w:r>
      <w:r>
        <w:rPr>
          <w:rFonts w:eastAsia="仿宋_GB2312"/>
          <w:color w:val="000000"/>
          <w:sz w:val="32"/>
          <w:szCs w:val="32"/>
        </w:rPr>
        <w:t>10</w:t>
      </w:r>
      <w:r>
        <w:rPr>
          <w:rFonts w:hint="eastAsia" w:eastAsia="仿宋_GB2312"/>
          <w:color w:val="000000"/>
          <w:sz w:val="32"/>
          <w:szCs w:val="32"/>
        </w:rPr>
        <w:t>分；产出指标总分合计</w:t>
      </w:r>
      <w:r>
        <w:rPr>
          <w:rFonts w:hint="eastAsia" w:eastAsia="仿宋_GB2312"/>
          <w:color w:val="000000"/>
          <w:sz w:val="32"/>
          <w:szCs w:val="32"/>
          <w:lang w:val="en-US" w:eastAsia="zh-CN"/>
        </w:rPr>
        <w:t>4</w:t>
      </w:r>
      <w:r>
        <w:rPr>
          <w:rFonts w:hint="eastAsia" w:eastAsia="仿宋_GB2312"/>
          <w:color w:val="000000"/>
          <w:sz w:val="32"/>
          <w:szCs w:val="32"/>
        </w:rPr>
        <w:t>0分，其中数量指标得分</w:t>
      </w:r>
      <w:r>
        <w:rPr>
          <w:rFonts w:eastAsia="仿宋_GB2312"/>
          <w:color w:val="000000"/>
          <w:sz w:val="32"/>
          <w:szCs w:val="32"/>
        </w:rPr>
        <w:t>为</w:t>
      </w:r>
      <w:r>
        <w:rPr>
          <w:rFonts w:hint="eastAsia" w:eastAsia="仿宋_GB2312"/>
          <w:color w:val="000000"/>
          <w:sz w:val="32"/>
          <w:szCs w:val="32"/>
        </w:rPr>
        <w:t>10</w:t>
      </w:r>
      <w:r>
        <w:rPr>
          <w:rFonts w:eastAsia="仿宋_GB2312"/>
          <w:color w:val="000000"/>
          <w:sz w:val="32"/>
          <w:szCs w:val="32"/>
        </w:rPr>
        <w:t>分，</w:t>
      </w:r>
      <w:r>
        <w:rPr>
          <w:rFonts w:hint="eastAsia" w:eastAsia="仿宋_GB2312"/>
          <w:color w:val="000000"/>
          <w:sz w:val="32"/>
          <w:szCs w:val="32"/>
        </w:rPr>
        <w:t>质量指标得分15分，时效指标得分15分</w:t>
      </w:r>
      <w:r>
        <w:rPr>
          <w:rFonts w:hint="eastAsia" w:eastAsia="仿宋_GB2312"/>
          <w:color w:val="000000"/>
          <w:sz w:val="32"/>
          <w:szCs w:val="32"/>
          <w:lang w:eastAsia="zh-CN"/>
        </w:rPr>
        <w:t>；成本指标总分</w:t>
      </w:r>
      <w:r>
        <w:rPr>
          <w:rFonts w:hint="eastAsia" w:eastAsia="仿宋_GB2312"/>
          <w:color w:val="000000"/>
          <w:sz w:val="32"/>
          <w:szCs w:val="32"/>
          <w:lang w:val="en-US" w:eastAsia="zh-CN"/>
        </w:rPr>
        <w:t>20分，</w:t>
      </w:r>
      <w:r>
        <w:rPr>
          <w:rFonts w:hint="eastAsia" w:eastAsia="仿宋_GB2312"/>
          <w:color w:val="000000"/>
          <w:sz w:val="32"/>
          <w:szCs w:val="32"/>
        </w:rPr>
        <w:t>经济成本指标得分20分</w:t>
      </w:r>
      <w:r>
        <w:rPr>
          <w:rFonts w:hint="eastAsia" w:eastAsia="仿宋_GB2312"/>
          <w:color w:val="000000"/>
          <w:sz w:val="32"/>
          <w:szCs w:val="32"/>
          <w:lang w:eastAsia="zh-CN"/>
        </w:rPr>
        <w:t>；效益指标总分</w:t>
      </w:r>
      <w:r>
        <w:rPr>
          <w:rFonts w:hint="eastAsia" w:eastAsia="仿宋_GB2312"/>
          <w:color w:val="000000"/>
          <w:sz w:val="32"/>
          <w:szCs w:val="32"/>
          <w:lang w:val="en-US" w:eastAsia="zh-CN"/>
        </w:rPr>
        <w:t>20分，社会</w:t>
      </w:r>
      <w:r>
        <w:rPr>
          <w:rFonts w:hint="eastAsia" w:eastAsia="仿宋_GB2312"/>
          <w:color w:val="000000"/>
          <w:sz w:val="32"/>
          <w:szCs w:val="32"/>
        </w:rPr>
        <w:t>效益</w:t>
      </w:r>
      <w:r>
        <w:rPr>
          <w:rFonts w:hint="eastAsia" w:eastAsia="仿宋_GB2312"/>
          <w:color w:val="000000"/>
          <w:sz w:val="32"/>
          <w:szCs w:val="32"/>
          <w:lang w:eastAsia="zh-CN"/>
        </w:rPr>
        <w:t>指标</w:t>
      </w:r>
      <w:r>
        <w:rPr>
          <w:rFonts w:hint="eastAsia" w:eastAsia="仿宋_GB2312"/>
          <w:color w:val="000000"/>
          <w:sz w:val="32"/>
          <w:szCs w:val="32"/>
        </w:rPr>
        <w:t>得分20分</w:t>
      </w:r>
      <w:r>
        <w:rPr>
          <w:rFonts w:hint="eastAsia" w:eastAsia="仿宋_GB2312"/>
          <w:color w:val="000000"/>
          <w:sz w:val="32"/>
          <w:szCs w:val="32"/>
          <w:lang w:eastAsia="zh-CN"/>
        </w:rPr>
        <w:t>；</w:t>
      </w:r>
      <w:r>
        <w:rPr>
          <w:rFonts w:hint="eastAsia" w:eastAsia="仿宋_GB2312"/>
          <w:color w:val="000000"/>
          <w:sz w:val="32"/>
          <w:szCs w:val="32"/>
        </w:rPr>
        <w:t>满意度得分10分。</w:t>
      </w:r>
      <w:r>
        <w:rPr>
          <w:rFonts w:eastAsia="仿宋_GB2312"/>
          <w:color w:val="000000"/>
          <w:sz w:val="32"/>
          <w:szCs w:val="32"/>
        </w:rPr>
        <w:t>绩效级别评定为“</w:t>
      </w:r>
      <w:r>
        <w:rPr>
          <w:rFonts w:hint="eastAsia" w:eastAsia="仿宋_GB2312"/>
          <w:color w:val="000000"/>
          <w:sz w:val="32"/>
          <w:szCs w:val="32"/>
        </w:rPr>
        <w:t>优秀</w:t>
      </w:r>
      <w:r>
        <w:rPr>
          <w:rFonts w:eastAsia="仿宋_GB2312"/>
          <w:color w:val="000000"/>
          <w:sz w:val="32"/>
          <w:szCs w:val="32"/>
        </w:rPr>
        <w:t>”。</w:t>
      </w:r>
    </w:p>
    <w:p w14:paraId="5701E5D6">
      <w:pPr>
        <w:spacing w:line="360" w:lineRule="auto"/>
        <w:ind w:firstLine="641"/>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经评定</w:t>
      </w:r>
      <w:r>
        <w:rPr>
          <w:rFonts w:hint="eastAsia" w:eastAsia="仿宋_GB2312"/>
          <w:color w:val="000000" w:themeColor="text1"/>
          <w:sz w:val="32"/>
          <w:szCs w:val="32"/>
          <w14:textFill>
            <w14:solidFill>
              <w14:schemeClr w14:val="tx1"/>
            </w14:solidFill>
          </w14:textFill>
        </w:rPr>
        <w:t>信访件复查复核专项工作经费专项资金</w:t>
      </w:r>
      <w:r>
        <w:rPr>
          <w:rFonts w:eastAsia="仿宋_GB2312"/>
          <w:color w:val="000000" w:themeColor="text1"/>
          <w:sz w:val="32"/>
          <w:szCs w:val="32"/>
          <w14:textFill>
            <w14:solidFill>
              <w14:schemeClr w14:val="tx1"/>
            </w14:solidFill>
          </w14:textFill>
        </w:rPr>
        <w:t>绩效评价得分为</w:t>
      </w:r>
      <w:r>
        <w:rPr>
          <w:rFonts w:hint="eastAsia" w:eastAsia="仿宋_GB2312"/>
          <w:color w:val="000000" w:themeColor="text1"/>
          <w:sz w:val="32"/>
          <w:szCs w:val="32"/>
          <w:lang w:val="en-US" w:eastAsia="zh-CN"/>
          <w14:textFill>
            <w14:solidFill>
              <w14:schemeClr w14:val="tx1"/>
            </w14:solidFill>
          </w14:textFill>
        </w:rPr>
        <w:t>99.99</w:t>
      </w:r>
      <w:r>
        <w:rPr>
          <w:rFonts w:eastAsia="仿宋_GB2312"/>
          <w:color w:val="000000" w:themeColor="text1"/>
          <w:sz w:val="32"/>
          <w:szCs w:val="32"/>
          <w14:textFill>
            <w14:solidFill>
              <w14:schemeClr w14:val="tx1"/>
            </w14:solidFill>
          </w14:textFill>
        </w:rPr>
        <w:t>分。其中</w:t>
      </w:r>
      <w:r>
        <w:rPr>
          <w:rFonts w:hint="eastAsia" w:eastAsia="仿宋_GB2312"/>
          <w:color w:val="000000" w:themeColor="text1"/>
          <w:sz w:val="32"/>
          <w:szCs w:val="32"/>
          <w14:textFill>
            <w14:solidFill>
              <w14:schemeClr w14:val="tx1"/>
            </w14:solidFill>
          </w14:textFill>
        </w:rPr>
        <w:t>资金落实得分</w:t>
      </w:r>
      <w:r>
        <w:rPr>
          <w:rFonts w:hint="eastAsia" w:eastAsia="仿宋_GB2312"/>
          <w:color w:val="000000" w:themeColor="text1"/>
          <w:sz w:val="32"/>
          <w:szCs w:val="32"/>
          <w:lang w:val="en-US" w:eastAsia="zh-CN"/>
          <w14:textFill>
            <w14:solidFill>
              <w14:schemeClr w14:val="tx1"/>
            </w14:solidFill>
          </w14:textFill>
        </w:rPr>
        <w:t>9.9</w:t>
      </w:r>
      <w:r>
        <w:rPr>
          <w:rFonts w:hint="eastAsia" w:eastAsia="仿宋_GB2312"/>
          <w:color w:val="000000" w:themeColor="text1"/>
          <w:sz w:val="32"/>
          <w:szCs w:val="32"/>
          <w14:textFill>
            <w14:solidFill>
              <w14:schemeClr w14:val="tx1"/>
            </w14:solidFill>
          </w14:textFill>
        </w:rPr>
        <w:t>分；产出指标总分合计</w:t>
      </w:r>
      <w:r>
        <w:rPr>
          <w:rFonts w:hint="eastAsia" w:eastAsia="仿宋_GB2312"/>
          <w:color w:val="000000" w:themeColor="text1"/>
          <w:sz w:val="32"/>
          <w:szCs w:val="32"/>
          <w:lang w:val="en-US" w:eastAsia="zh-CN"/>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0分，其中数量指标得分</w:t>
      </w:r>
      <w:r>
        <w:rPr>
          <w:rFonts w:eastAsia="仿宋_GB2312"/>
          <w:color w:val="000000" w:themeColor="text1"/>
          <w:sz w:val="32"/>
          <w:szCs w:val="32"/>
          <w14:textFill>
            <w14:solidFill>
              <w14:schemeClr w14:val="tx1"/>
            </w14:solidFill>
          </w14:textFill>
        </w:rPr>
        <w:t>为</w:t>
      </w:r>
      <w:r>
        <w:rPr>
          <w:rFonts w:hint="eastAsia" w:eastAsia="仿宋_GB2312"/>
          <w:color w:val="000000" w:themeColor="text1"/>
          <w:sz w:val="32"/>
          <w:szCs w:val="32"/>
          <w14:textFill>
            <w14:solidFill>
              <w14:schemeClr w14:val="tx1"/>
            </w14:solidFill>
          </w14:textFill>
        </w:rPr>
        <w:t>10</w:t>
      </w:r>
      <w:r>
        <w:rPr>
          <w:rFonts w:eastAsia="仿宋_GB2312"/>
          <w:color w:val="000000" w:themeColor="text1"/>
          <w:sz w:val="32"/>
          <w:szCs w:val="32"/>
          <w14:textFill>
            <w14:solidFill>
              <w14:schemeClr w14:val="tx1"/>
            </w14:solidFill>
          </w14:textFill>
        </w:rPr>
        <w:t>分，</w:t>
      </w:r>
      <w:r>
        <w:rPr>
          <w:rFonts w:hint="eastAsia" w:eastAsia="仿宋_GB2312"/>
          <w:color w:val="000000" w:themeColor="text1"/>
          <w:sz w:val="32"/>
          <w:szCs w:val="32"/>
          <w14:textFill>
            <w14:solidFill>
              <w14:schemeClr w14:val="tx1"/>
            </w14:solidFill>
          </w14:textFill>
        </w:rPr>
        <w:t>质量指标得分15分，时效指标得分15分</w:t>
      </w:r>
      <w:r>
        <w:rPr>
          <w:rFonts w:hint="eastAsia" w:eastAsia="仿宋_GB2312"/>
          <w:color w:val="000000" w:themeColor="text1"/>
          <w:sz w:val="32"/>
          <w:szCs w:val="32"/>
          <w:lang w:eastAsia="zh-CN"/>
          <w14:textFill>
            <w14:solidFill>
              <w14:schemeClr w14:val="tx1"/>
            </w14:solidFill>
          </w14:textFill>
        </w:rPr>
        <w:t>；成本指标总分</w:t>
      </w:r>
      <w:r>
        <w:rPr>
          <w:rFonts w:hint="eastAsia" w:eastAsia="仿宋_GB2312"/>
          <w:color w:val="000000" w:themeColor="text1"/>
          <w:sz w:val="32"/>
          <w:szCs w:val="32"/>
          <w:lang w:val="en-US" w:eastAsia="zh-CN"/>
          <w14:textFill>
            <w14:solidFill>
              <w14:schemeClr w14:val="tx1"/>
            </w14:solidFill>
          </w14:textFill>
        </w:rPr>
        <w:t>20分，</w:t>
      </w:r>
      <w:r>
        <w:rPr>
          <w:rFonts w:hint="eastAsia" w:eastAsia="仿宋_GB2312"/>
          <w:color w:val="000000" w:themeColor="text1"/>
          <w:sz w:val="32"/>
          <w:szCs w:val="32"/>
          <w14:textFill>
            <w14:solidFill>
              <w14:schemeClr w14:val="tx1"/>
            </w14:solidFill>
          </w14:textFill>
        </w:rPr>
        <w:t>经济成本指标得分20分</w:t>
      </w:r>
      <w:r>
        <w:rPr>
          <w:rFonts w:hint="eastAsia" w:eastAsia="仿宋_GB2312"/>
          <w:color w:val="000000" w:themeColor="text1"/>
          <w:sz w:val="32"/>
          <w:szCs w:val="32"/>
          <w:lang w:eastAsia="zh-CN"/>
          <w14:textFill>
            <w14:solidFill>
              <w14:schemeClr w14:val="tx1"/>
            </w14:solidFill>
          </w14:textFill>
        </w:rPr>
        <w:t>；效益指标总分</w:t>
      </w:r>
      <w:r>
        <w:rPr>
          <w:rFonts w:hint="eastAsia" w:eastAsia="仿宋_GB2312"/>
          <w:color w:val="000000" w:themeColor="text1"/>
          <w:sz w:val="32"/>
          <w:szCs w:val="32"/>
          <w:lang w:val="en-US" w:eastAsia="zh-CN"/>
          <w14:textFill>
            <w14:solidFill>
              <w14:schemeClr w14:val="tx1"/>
            </w14:solidFill>
          </w14:textFill>
        </w:rPr>
        <w:t>20分，社会</w:t>
      </w:r>
      <w:r>
        <w:rPr>
          <w:rFonts w:hint="eastAsia" w:eastAsia="仿宋_GB2312"/>
          <w:color w:val="000000" w:themeColor="text1"/>
          <w:sz w:val="32"/>
          <w:szCs w:val="32"/>
          <w14:textFill>
            <w14:solidFill>
              <w14:schemeClr w14:val="tx1"/>
            </w14:solidFill>
          </w14:textFill>
        </w:rPr>
        <w:t>效益</w:t>
      </w:r>
      <w:r>
        <w:rPr>
          <w:rFonts w:hint="eastAsia" w:eastAsia="仿宋_GB2312"/>
          <w:color w:val="000000" w:themeColor="text1"/>
          <w:sz w:val="32"/>
          <w:szCs w:val="32"/>
          <w:lang w:eastAsia="zh-CN"/>
          <w14:textFill>
            <w14:solidFill>
              <w14:schemeClr w14:val="tx1"/>
            </w14:solidFill>
          </w14:textFill>
        </w:rPr>
        <w:t>指标</w:t>
      </w:r>
      <w:r>
        <w:rPr>
          <w:rFonts w:hint="eastAsia" w:eastAsia="仿宋_GB2312"/>
          <w:color w:val="000000" w:themeColor="text1"/>
          <w:sz w:val="32"/>
          <w:szCs w:val="32"/>
          <w14:textFill>
            <w14:solidFill>
              <w14:schemeClr w14:val="tx1"/>
            </w14:solidFill>
          </w14:textFill>
        </w:rPr>
        <w:t>得分20分</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满意度得分10分。</w:t>
      </w:r>
      <w:r>
        <w:rPr>
          <w:rFonts w:eastAsia="仿宋_GB2312"/>
          <w:color w:val="000000" w:themeColor="text1"/>
          <w:sz w:val="32"/>
          <w:szCs w:val="32"/>
          <w14:textFill>
            <w14:solidFill>
              <w14:schemeClr w14:val="tx1"/>
            </w14:solidFill>
          </w14:textFill>
        </w:rPr>
        <w:t>绩效级别评定为“</w:t>
      </w:r>
      <w:r>
        <w:rPr>
          <w:rFonts w:hint="eastAsia" w:eastAsia="仿宋_GB2312"/>
          <w:color w:val="000000" w:themeColor="text1"/>
          <w:sz w:val="32"/>
          <w:szCs w:val="32"/>
          <w14:textFill>
            <w14:solidFill>
              <w14:schemeClr w14:val="tx1"/>
            </w14:solidFill>
          </w14:textFill>
        </w:rPr>
        <w:t>优秀</w:t>
      </w:r>
      <w:r>
        <w:rPr>
          <w:rFonts w:eastAsia="仿宋_GB2312"/>
          <w:color w:val="000000" w:themeColor="text1"/>
          <w:sz w:val="32"/>
          <w:szCs w:val="32"/>
          <w14:textFill>
            <w14:solidFill>
              <w14:schemeClr w14:val="tx1"/>
            </w14:solidFill>
          </w14:textFill>
        </w:rPr>
        <w:t>”。</w:t>
      </w:r>
    </w:p>
    <w:p w14:paraId="2F876686">
      <w:pPr>
        <w:spacing w:line="360" w:lineRule="auto"/>
        <w:ind w:firstLine="640" w:firstLineChars="200"/>
        <w:outlineLvl w:val="0"/>
        <w:rPr>
          <w:rFonts w:eastAsia="黑体"/>
          <w:sz w:val="32"/>
          <w:szCs w:val="32"/>
        </w:rPr>
      </w:pPr>
      <w:bookmarkStart w:id="8" w:name="_Toc19984"/>
      <w:bookmarkStart w:id="9" w:name="_Toc462587256"/>
      <w:r>
        <w:rPr>
          <w:rFonts w:eastAsia="黑体"/>
          <w:sz w:val="32"/>
          <w:szCs w:val="32"/>
        </w:rPr>
        <w:t>三、专项资金使用绩效</w:t>
      </w:r>
      <w:bookmarkEnd w:id="8"/>
      <w:bookmarkEnd w:id="9"/>
      <w:bookmarkStart w:id="14" w:name="_GoBack"/>
      <w:bookmarkEnd w:id="14"/>
    </w:p>
    <w:p w14:paraId="7616820B">
      <w:pPr>
        <w:spacing w:line="360" w:lineRule="auto"/>
        <w:ind w:firstLine="640" w:firstLineChars="200"/>
        <w:rPr>
          <w:rFonts w:hint="eastAsia" w:eastAsia="仿宋_GB2312"/>
          <w:bCs/>
          <w:sz w:val="32"/>
          <w:szCs w:val="32"/>
        </w:rPr>
      </w:pPr>
      <w:r>
        <w:rPr>
          <w:rFonts w:hint="eastAsia" w:eastAsia="仿宋_GB2312"/>
          <w:bCs/>
          <w:sz w:val="32"/>
          <w:szCs w:val="32"/>
        </w:rPr>
        <w:t>1、</w:t>
      </w:r>
      <w:r>
        <w:rPr>
          <w:rFonts w:hint="eastAsia" w:eastAsia="仿宋_GB2312"/>
          <w:bCs/>
          <w:sz w:val="32"/>
          <w:szCs w:val="32"/>
          <w:lang w:val="en-US" w:eastAsia="zh-CN"/>
        </w:rPr>
        <w:t>2024年</w:t>
      </w:r>
      <w:r>
        <w:rPr>
          <w:rFonts w:hint="eastAsia" w:eastAsia="仿宋_GB2312"/>
          <w:bCs/>
          <w:sz w:val="32"/>
          <w:szCs w:val="32"/>
        </w:rPr>
        <w:t>全国、省、市“两会”期间信访维稳经费项目：</w:t>
      </w:r>
      <w:r>
        <w:rPr>
          <w:rFonts w:hint="eastAsia" w:eastAsia="仿宋_GB2312"/>
          <w:bCs/>
          <w:sz w:val="32"/>
          <w:szCs w:val="32"/>
          <w:lang w:eastAsia="zh-CN"/>
        </w:rPr>
        <w:t>为全</w:t>
      </w:r>
      <w:r>
        <w:rPr>
          <w:rFonts w:hint="eastAsia" w:eastAsia="仿宋_GB2312"/>
          <w:bCs/>
          <w:sz w:val="32"/>
          <w:szCs w:val="32"/>
        </w:rPr>
        <w:t>国、省、市“两会”期间的信访维稳工作顺利开展提供保障，维护在重点时期全县信访形势持续稳定。</w:t>
      </w:r>
    </w:p>
    <w:p w14:paraId="03893B2F">
      <w:pPr>
        <w:spacing w:line="360" w:lineRule="auto"/>
        <w:ind w:firstLine="640" w:firstLineChars="200"/>
        <w:rPr>
          <w:rFonts w:hint="eastAsia" w:eastAsia="仿宋_GB2312"/>
          <w:bCs/>
          <w:sz w:val="32"/>
          <w:szCs w:val="32"/>
        </w:rPr>
      </w:pPr>
      <w:r>
        <w:rPr>
          <w:rFonts w:hint="eastAsia" w:eastAsia="仿宋_GB2312"/>
          <w:bCs/>
          <w:sz w:val="32"/>
          <w:szCs w:val="32"/>
        </w:rPr>
        <w:t>2、</w:t>
      </w:r>
      <w:r>
        <w:rPr>
          <w:rFonts w:hint="eastAsia" w:eastAsia="仿宋_GB2312"/>
          <w:bCs/>
          <w:sz w:val="32"/>
          <w:szCs w:val="32"/>
          <w:lang w:val="en-US" w:eastAsia="zh-CN"/>
        </w:rPr>
        <w:t>2024年</w:t>
      </w:r>
      <w:r>
        <w:rPr>
          <w:rFonts w:hint="eastAsia" w:eastAsia="仿宋_GB2312"/>
          <w:bCs/>
          <w:sz w:val="32"/>
          <w:szCs w:val="32"/>
        </w:rPr>
        <w:t>信访积案化解工作经费项目：为深入开展集中治理重复信访和化解信访积案专项工作，推动我县疑难复杂信访问题“清仓见底”，确保积案化解工作顺利开展。</w:t>
      </w:r>
    </w:p>
    <w:p w14:paraId="1B7D99DE">
      <w:pPr>
        <w:spacing w:line="360" w:lineRule="auto"/>
        <w:ind w:firstLine="640" w:firstLineChars="200"/>
        <w:rPr>
          <w:rFonts w:hint="default" w:eastAsia="仿宋_GB2312"/>
          <w:bCs/>
          <w:sz w:val="32"/>
          <w:szCs w:val="32"/>
          <w:lang w:val="en-US" w:eastAsia="zh-CN"/>
        </w:rPr>
      </w:pPr>
      <w:r>
        <w:rPr>
          <w:rFonts w:hint="eastAsia" w:eastAsia="仿宋_GB2312"/>
          <w:bCs/>
          <w:sz w:val="32"/>
          <w:szCs w:val="32"/>
          <w:lang w:val="en-US" w:eastAsia="zh-CN"/>
        </w:rPr>
        <w:t>3.信访件复查复核专项工作经费项目：确保信访事项复查复核工作顺利进行，按质、按量地完成任务，进一步规范了信访秩序，维护了信访群众合法合理诉求和利益。</w:t>
      </w:r>
    </w:p>
    <w:p w14:paraId="72E55D67">
      <w:pPr>
        <w:snapToGrid w:val="0"/>
        <w:spacing w:line="360" w:lineRule="auto"/>
        <w:ind w:firstLine="641"/>
        <w:outlineLvl w:val="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四、存在的问题</w:t>
      </w:r>
    </w:p>
    <w:p w14:paraId="366FCD42">
      <w:pPr>
        <w:snapToGrid w:val="0"/>
        <w:spacing w:line="360" w:lineRule="auto"/>
        <w:ind w:firstLine="641"/>
        <w:outlineLvl w:val="1"/>
        <w:rPr>
          <w:rFonts w:hint="eastAsia" w:ascii="仿宋_GB2312" w:hAnsi="仿宋_GB2312" w:eastAsia="仿宋_GB2312" w:cs="仿宋_GB2312"/>
          <w:color w:val="000000"/>
          <w:sz w:val="32"/>
          <w:szCs w:val="32"/>
          <w:shd w:val="clear" w:color="auto" w:fill="FFFFFF"/>
        </w:rPr>
      </w:pPr>
      <w:bookmarkStart w:id="10" w:name="_Toc462587286"/>
      <w:bookmarkStart w:id="11" w:name="_Toc11122"/>
      <w:bookmarkStart w:id="12" w:name="_Toc12525"/>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资金使用效益有待进一步提高，绩效目标设立不够明确、细化和量化。主要是部分业务处室对预算绩效目标的设定和各项指标的理解不到位，针对一级指标，很难形成行之有效的二级指标和三级指标，以致无法衡量项目。</w:t>
      </w:r>
    </w:p>
    <w:p w14:paraId="7F321B27">
      <w:pPr>
        <w:snapToGrid w:val="0"/>
        <w:spacing w:line="360" w:lineRule="auto"/>
        <w:ind w:firstLine="641"/>
        <w:outlineLvl w:val="1"/>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.绩效评价应用有待继续加强。绩效评价通常在项目完成后进行，绩效评价结果很难改变预算使用效果。效果，影响客观评价</w:t>
      </w:r>
      <w:r>
        <w:rPr>
          <w:rFonts w:hint="eastAsia" w:ascii="仿宋_GB2312" w:hAnsi="仿宋_GB2312" w:eastAsia="仿宋_GB2312" w:cs="仿宋_GB2312"/>
          <w:color w:val="000000"/>
          <w:sz w:val="32"/>
          <w:szCs w:val="32"/>
          <w:shd w:val="clear" w:color="auto" w:fill="FFFFFF"/>
          <w:lang w:eastAsia="zh-CN"/>
        </w:rPr>
        <w:t>。</w:t>
      </w:r>
    </w:p>
    <w:p w14:paraId="38C7A8CC">
      <w:pPr>
        <w:snapToGrid w:val="0"/>
        <w:spacing w:line="360" w:lineRule="auto"/>
        <w:ind w:firstLine="641"/>
        <w:outlineLvl w:val="1"/>
        <w:rPr>
          <w:rFonts w:ascii="黑体" w:hAnsi="黑体" w:eastAsia="黑体"/>
          <w:b/>
          <w:sz w:val="32"/>
          <w:szCs w:val="32"/>
        </w:rPr>
      </w:pPr>
      <w:r>
        <w:rPr>
          <w:rFonts w:hint="eastAsia" w:ascii="黑体" w:hAnsi="黑体" w:eastAsia="黑体"/>
          <w:sz w:val="32"/>
          <w:szCs w:val="32"/>
        </w:rPr>
        <w:t>五、改进措施和建议</w:t>
      </w:r>
      <w:bookmarkEnd w:id="10"/>
      <w:bookmarkEnd w:id="11"/>
      <w:bookmarkEnd w:id="12"/>
      <w:bookmarkStart w:id="13" w:name="_Toc462587287"/>
    </w:p>
    <w:bookmarkEnd w:id="13"/>
    <w:p w14:paraId="52BAB0FD">
      <w:pPr>
        <w:widowControl/>
        <w:shd w:val="clear" w:color="050000" w:fill="FFFFFF"/>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（一）加强项目谋划，</w:t>
      </w:r>
      <w:r>
        <w:rPr>
          <w:rFonts w:hint="eastAsia" w:ascii="仿宋_GB2312" w:hAnsi="仿宋_GB2312" w:eastAsia="仿宋_GB2312" w:cs="仿宋_GB2312"/>
          <w:sz w:val="32"/>
          <w:szCs w:val="32"/>
        </w:rPr>
        <w:t>充分考虑实际情况进行认真分析研究，按照有关规范和规定要求精准填报绩效目标，保障绩效运行监控合理真实</w:t>
      </w:r>
    </w:p>
    <w:p w14:paraId="1F5B2745">
      <w:pPr>
        <w:widowControl/>
        <w:shd w:val="clear" w:color="050000" w:fill="FFFFFF"/>
        <w:spacing w:line="360" w:lineRule="auto"/>
        <w:ind w:firstLine="643" w:firstLineChars="200"/>
        <w:rPr>
          <w:rFonts w:ascii="仿宋_GB2312" w:hAnsi="仿宋_GB2312" w:eastAsia="仿宋_GB2312" w:cs="仿宋_GB2312"/>
          <w:color w:val="000000"/>
          <w:kern w:val="0"/>
          <w:sz w:val="32"/>
          <w:szCs w:val="32"/>
          <w:shd w:val="clear" w:color="080000" w:fill="FFFFFF"/>
        </w:rPr>
      </w:pPr>
      <w:r>
        <w:rPr>
          <w:rFonts w:hint="eastAsia" w:ascii="仿宋_GB2312" w:hAnsi="仿宋_GB2312" w:eastAsia="仿宋_GB2312" w:cs="仿宋_GB2312"/>
          <w:b/>
          <w:bCs/>
          <w:color w:val="000000"/>
          <w:kern w:val="0"/>
          <w:sz w:val="32"/>
          <w:szCs w:val="32"/>
          <w:shd w:val="clear" w:color="080000" w:fill="FFFFFF"/>
        </w:rPr>
        <w:t>（二）提高预算执行率，</w:t>
      </w:r>
      <w:r>
        <w:rPr>
          <w:rFonts w:hint="eastAsia" w:ascii="仿宋_GB2312" w:hAnsi="仿宋_GB2312" w:eastAsia="仿宋_GB2312" w:cs="仿宋_GB2312"/>
          <w:color w:val="000000"/>
          <w:kern w:val="0"/>
          <w:sz w:val="32"/>
          <w:szCs w:val="32"/>
          <w:shd w:val="clear" w:color="080000" w:fill="FFFFFF"/>
        </w:rPr>
        <w:t>督促相关股室加快项目实施，加快资金结算。</w:t>
      </w:r>
    </w:p>
    <w:p w14:paraId="6583C6B3"/>
    <w:p w14:paraId="559D2E39"/>
    <w:p w14:paraId="623EE142"/>
    <w:p w14:paraId="2F1C00A6"/>
    <w:p w14:paraId="7C03244C">
      <w:pPr>
        <w:wordWrap w:val="0"/>
        <w:jc w:val="right"/>
        <w:rPr>
          <w:rFonts w:ascii="仿宋_GB2312" w:eastAsia="仿宋_GB2312"/>
          <w:sz w:val="32"/>
          <w:szCs w:val="32"/>
        </w:rPr>
      </w:pPr>
      <w:r>
        <w:rPr>
          <w:rFonts w:hint="eastAsia" w:ascii="仿宋_GB2312" w:eastAsia="仿宋_GB2312"/>
          <w:sz w:val="32"/>
          <w:szCs w:val="32"/>
        </w:rPr>
        <w:t>江华瑶族自治县信访局</w:t>
      </w:r>
    </w:p>
    <w:p w14:paraId="3802524C">
      <w:pPr>
        <w:wordWrap w:val="0"/>
        <w:jc w:val="right"/>
        <w:rPr>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567E6"/>
    <w:multiLevelType w:val="singleLevel"/>
    <w:tmpl w:val="892567E6"/>
    <w:lvl w:ilvl="0" w:tentative="0">
      <w:start w:val="3"/>
      <w:numFmt w:val="chineseCounting"/>
      <w:suff w:val="nothing"/>
      <w:lvlText w:val="（%1）"/>
      <w:lvlJc w:val="left"/>
      <w:rPr>
        <w:rFonts w:hint="eastAsia"/>
      </w:rPr>
    </w:lvl>
  </w:abstractNum>
  <w:abstractNum w:abstractNumId="1">
    <w:nsid w:val="E143EEF0"/>
    <w:multiLevelType w:val="singleLevel"/>
    <w:tmpl w:val="E143EEF0"/>
    <w:lvl w:ilvl="0" w:tentative="0">
      <w:start w:val="1"/>
      <w:numFmt w:val="decimal"/>
      <w:suff w:val="nothing"/>
      <w:lvlText w:val="%1、"/>
      <w:lvlJc w:val="left"/>
    </w:lvl>
  </w:abstractNum>
  <w:abstractNum w:abstractNumId="2">
    <w:nsid w:val="0B265C35"/>
    <w:multiLevelType w:val="singleLevel"/>
    <w:tmpl w:val="0B265C35"/>
    <w:lvl w:ilvl="0" w:tentative="0">
      <w:start w:val="3"/>
      <w:numFmt w:val="chineseCounting"/>
      <w:suff w:val="nothing"/>
      <w:lvlText w:val="（%1）"/>
      <w:lvlJc w:val="left"/>
      <w:rPr>
        <w:rFonts w:hint="eastAsia"/>
      </w:rPr>
    </w:lvl>
  </w:abstractNum>
  <w:abstractNum w:abstractNumId="3">
    <w:nsid w:val="4E486412"/>
    <w:multiLevelType w:val="singleLevel"/>
    <w:tmpl w:val="4E486412"/>
    <w:lvl w:ilvl="0" w:tentative="0">
      <w:start w:val="1"/>
      <w:numFmt w:val="decimal"/>
      <w:suff w:val="nothing"/>
      <w:lvlText w:val="%1、"/>
      <w:lvlJc w:val="left"/>
    </w:lvl>
  </w:abstractNum>
  <w:abstractNum w:abstractNumId="4">
    <w:nsid w:val="638CB1C4"/>
    <w:multiLevelType w:val="singleLevel"/>
    <w:tmpl w:val="638CB1C4"/>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GIxYTM3NzQwODE2YTlhNWEyYTViZGNjM2QwMmMifQ=="/>
  </w:docVars>
  <w:rsids>
    <w:rsidRoot w:val="494E6459"/>
    <w:rsid w:val="000027C8"/>
    <w:rsid w:val="000235E6"/>
    <w:rsid w:val="000351ED"/>
    <w:rsid w:val="000E001E"/>
    <w:rsid w:val="000F3229"/>
    <w:rsid w:val="00161E9B"/>
    <w:rsid w:val="001925D3"/>
    <w:rsid w:val="00195E8F"/>
    <w:rsid w:val="002027B0"/>
    <w:rsid w:val="002B2458"/>
    <w:rsid w:val="00417D08"/>
    <w:rsid w:val="0048547C"/>
    <w:rsid w:val="00502149"/>
    <w:rsid w:val="00504966"/>
    <w:rsid w:val="00512CDD"/>
    <w:rsid w:val="005441E4"/>
    <w:rsid w:val="0055357C"/>
    <w:rsid w:val="005C6D45"/>
    <w:rsid w:val="00617ED6"/>
    <w:rsid w:val="00656C09"/>
    <w:rsid w:val="006750E1"/>
    <w:rsid w:val="006940AA"/>
    <w:rsid w:val="006C2C2B"/>
    <w:rsid w:val="006E5036"/>
    <w:rsid w:val="00777780"/>
    <w:rsid w:val="007B0A12"/>
    <w:rsid w:val="007B7635"/>
    <w:rsid w:val="00811F4D"/>
    <w:rsid w:val="008A2009"/>
    <w:rsid w:val="009354CD"/>
    <w:rsid w:val="009A3A6A"/>
    <w:rsid w:val="009B696C"/>
    <w:rsid w:val="00A8530D"/>
    <w:rsid w:val="00AC52AB"/>
    <w:rsid w:val="00AE40E8"/>
    <w:rsid w:val="00B2615D"/>
    <w:rsid w:val="00B822B3"/>
    <w:rsid w:val="00BA5819"/>
    <w:rsid w:val="00C14FD7"/>
    <w:rsid w:val="00C8494C"/>
    <w:rsid w:val="00CF4270"/>
    <w:rsid w:val="00D01592"/>
    <w:rsid w:val="00D318F5"/>
    <w:rsid w:val="00D633C6"/>
    <w:rsid w:val="00DA03C7"/>
    <w:rsid w:val="00E11AAB"/>
    <w:rsid w:val="00E32919"/>
    <w:rsid w:val="00E54B8C"/>
    <w:rsid w:val="00F36967"/>
    <w:rsid w:val="00F407A3"/>
    <w:rsid w:val="00F870AB"/>
    <w:rsid w:val="00FC6064"/>
    <w:rsid w:val="00FF1EC1"/>
    <w:rsid w:val="0168325F"/>
    <w:rsid w:val="06606BFB"/>
    <w:rsid w:val="0A631255"/>
    <w:rsid w:val="0D941992"/>
    <w:rsid w:val="107F3E54"/>
    <w:rsid w:val="14EF7AC7"/>
    <w:rsid w:val="16DA10D9"/>
    <w:rsid w:val="186B5946"/>
    <w:rsid w:val="1E5A4342"/>
    <w:rsid w:val="1ED1023E"/>
    <w:rsid w:val="229B15E4"/>
    <w:rsid w:val="2388787A"/>
    <w:rsid w:val="2572277A"/>
    <w:rsid w:val="2AC1560A"/>
    <w:rsid w:val="2B58197D"/>
    <w:rsid w:val="2D134756"/>
    <w:rsid w:val="2F1A178D"/>
    <w:rsid w:val="34F56082"/>
    <w:rsid w:val="394D3FEA"/>
    <w:rsid w:val="3B6B35C0"/>
    <w:rsid w:val="3E352081"/>
    <w:rsid w:val="431B4E6A"/>
    <w:rsid w:val="46DA7D28"/>
    <w:rsid w:val="47777325"/>
    <w:rsid w:val="494E6459"/>
    <w:rsid w:val="4FF872C0"/>
    <w:rsid w:val="51193184"/>
    <w:rsid w:val="523A78CD"/>
    <w:rsid w:val="56D8300B"/>
    <w:rsid w:val="5805517D"/>
    <w:rsid w:val="59FC6A77"/>
    <w:rsid w:val="5A587307"/>
    <w:rsid w:val="600357A2"/>
    <w:rsid w:val="6014104D"/>
    <w:rsid w:val="61A66D2D"/>
    <w:rsid w:val="68150768"/>
    <w:rsid w:val="686830F3"/>
    <w:rsid w:val="6A19560C"/>
    <w:rsid w:val="6A9B22D4"/>
    <w:rsid w:val="6ABC0DDA"/>
    <w:rsid w:val="6C793453"/>
    <w:rsid w:val="6CBC7404"/>
    <w:rsid w:val="6F2302C1"/>
    <w:rsid w:val="78034139"/>
    <w:rsid w:val="7AC3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character" w:customStyle="1" w:styleId="8">
    <w:name w:val="页眉 Char"/>
    <w:basedOn w:val="7"/>
    <w:link w:val="4"/>
    <w:qFormat/>
    <w:uiPriority w:val="0"/>
    <w:rPr>
      <w:rFonts w:ascii="Times New Roman" w:hAnsi="Times New Roman"/>
      <w:kern w:val="2"/>
      <w:sz w:val="18"/>
      <w:szCs w:val="18"/>
    </w:rPr>
  </w:style>
  <w:style w:type="character" w:customStyle="1" w:styleId="9">
    <w:name w:val="页脚 Char"/>
    <w:basedOn w:val="7"/>
    <w:link w:val="3"/>
    <w:qFormat/>
    <w:uiPriority w:val="0"/>
    <w:rPr>
      <w:rFonts w:ascii="Times New Roman" w:hAnsi="Times New Roman"/>
      <w:kern w:val="2"/>
      <w:sz w:val="18"/>
      <w:szCs w:val="18"/>
    </w:rPr>
  </w:style>
  <w:style w:type="character" w:customStyle="1" w:styleId="10">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2FDF-25DC-4A72-AF80-C5D6C882F9AB}">
  <ds:schemaRefs/>
</ds:datastoreItem>
</file>

<file path=docProps/app.xml><?xml version="1.0" encoding="utf-8"?>
<Properties xmlns="http://schemas.openxmlformats.org/officeDocument/2006/extended-properties" xmlns:vt="http://schemas.openxmlformats.org/officeDocument/2006/docPropsVTypes">
  <Template>Normal</Template>
  <Pages>5</Pages>
  <Words>2157</Words>
  <Characters>2244</Characters>
  <Lines>1</Lines>
  <Paragraphs>2</Paragraphs>
  <TotalTime>1</TotalTime>
  <ScaleCrop>false</ScaleCrop>
  <LinksUpToDate>false</LinksUpToDate>
  <CharactersWithSpaces>2256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2024-05-14T07:18:00Z</dcterms:created>
  <dc:creator>Administrator</dc:creator>
  <cp:lastModifiedBy>刘方敏</cp:lastModifiedBy>
  <cp:lastPrinted>2023-04-23T06:45:00Z</cp:lastPrinted>
  <dcterms:modified xsi:type="dcterms:W3CDTF">2025-04-09T03:03:19Z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9D68E94AC0D34156B2F4E876C7ACAD69_13</vt:lpwstr>
  </property>
  <property fmtid="{D5CDD505-2E9C-101B-9397-08002B2CF9AE}" pid="4" name="KSOTemplateDocerSaveRecord">
    <vt:lpwstr>eyJoZGlkIjoiNmM5NGIxYTM3NzQwODE2YTlhNWEyYTViZGNjM2QwMmMiLCJ1c2VySWQiOiI3MzE2OTIyNDIifQ==</vt:lpwstr>
  </property>
</Properties>
</file>