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桥市乡人民政府202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农村综合改革转移支付公益事业奖补专项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下设有党政综合办公室、基层党建办公室、经济发展办公室、社会事务办公室、自然资源和生态环境办公室、社会治安和应急管理办公室，直属事业单位有社会事业综合服务中心、农业综合服务中心、政务（便民）服务中心、综合行政执法大队等10个内设机构，主要贯彻落实党和国家在基层的各项方针政策和法律法规，围绕农业、农村、农民搞好服务，形成管理有序、服务完善、文明祥和的社会生活共同体，维护本地区社会稳定，促进当地经济繁荣发展。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年末，我单位共有编制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</w:rPr>
        <w:t>人，其中行政编制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人，事业编制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人。年末实有在职人员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人，离休人员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,退休人员20人，</w:t>
      </w:r>
      <w:r>
        <w:rPr>
          <w:rFonts w:hint="eastAsia" w:ascii="仿宋" w:hAnsi="仿宋" w:eastAsia="仿宋" w:cs="仿宋"/>
          <w:sz w:val="32"/>
          <w:szCs w:val="32"/>
        </w:rPr>
        <w:t>遗属抚养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人，现有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</w:t>
      </w:r>
      <w:r>
        <w:rPr>
          <w:rFonts w:hint="eastAsia" w:ascii="仿宋" w:hAnsi="仿宋" w:eastAsia="仿宋" w:cs="仿宋"/>
          <w:sz w:val="32"/>
          <w:szCs w:val="32"/>
        </w:rPr>
        <w:t>车辆编制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台。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根据江财农指〔2024〕0001号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的农村综合改革转移支付公益事业奖补为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万元。资金主要用于顺利实施农村公益事业奖补项目，提高农村村内道路、小型农田水利设施、公共文体及公益设施建设，切实提高资金使用效益。</w:t>
      </w:r>
    </w:p>
    <w:p>
      <w:pPr>
        <w:widowControl/>
        <w:numPr>
          <w:ilvl w:val="0"/>
          <w:numId w:val="1"/>
        </w:numPr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资金绩效目标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农村公益事业奖补资金投入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65.2万元，用于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顺利实施农村公益事业奖补项目，提高农村村内道路、小型农田水利设施、公共文体及公益设施建设，切实提高资金使用效益。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本单位，资金已经通过预算一体化系统全部支付。全年实际使用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65.2万元，执行率100%。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抓好农村公益事业奖补的</w:t>
      </w:r>
      <w:r>
        <w:rPr>
          <w:rFonts w:hint="eastAsia" w:ascii="仿宋" w:hAnsi="仿宋" w:eastAsia="仿宋" w:cs="仿宋"/>
          <w:sz w:val="32"/>
          <w:szCs w:val="32"/>
        </w:rPr>
        <w:t>资金管理工作，做到了专人管理、专账核算、专款专用。一是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财务部门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专人管理，专人储存，专账核算，工作效率和水平得到了进一步的提高。三是严格资金监管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农村公益事业奖补资金</w:t>
      </w:r>
      <w:r>
        <w:rPr>
          <w:rFonts w:hint="eastAsia" w:ascii="仿宋" w:hAnsi="仿宋" w:eastAsia="仿宋" w:cs="仿宋"/>
          <w:sz w:val="32"/>
          <w:szCs w:val="32"/>
        </w:rPr>
        <w:t>管理要求，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</w:t>
      </w:r>
      <w:r>
        <w:rPr>
          <w:rFonts w:hint="eastAsia" w:ascii="仿宋" w:hAnsi="仿宋" w:eastAsia="仿宋" w:cs="仿宋"/>
          <w:sz w:val="32"/>
          <w:szCs w:val="32"/>
        </w:rPr>
        <w:t>使用和监管资金。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实行专账管理，票据审核、报销流程规范，无挪用、超范围使用情况。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年，我单位积极履职，强化管理，较好地完成了农村公益事业奖补年度工作目标。根据项目支出绩效评价指标体系，项目202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年度评价得分为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分。项目支出绩效情况如下：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（一）预算执行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1、预算完成率：（上年结转0万元+年初预算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万元-年末结余0万元）/（上年结转0万元+年初预算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%,计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2、预算控制率：（本年追加预算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万元/年初预算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3.19%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，计5分。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（二）绩效指标90分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1、产出指标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（1）数量指标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指标1：农村公益事业奖补项目覆盖村数量，完成值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（2）质量指标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指标1：农村公益事业奖补项目验收合格率，完成值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（3）时效指标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指标1：资金拨付及时率，完成值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）经济成本指标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指标1：农村公益事业奖补项目预算内成本支出，完成值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65.2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）经济效益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5分：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指标1：提高粮食生产出行交通便利度，完成值提升，得5分。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）社会效益指标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指标1：解决农田灌溉难问题，提高水利设施灌溉受益人数，完成值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383人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numPr>
          <w:ilvl w:val="0"/>
          <w:numId w:val="2"/>
        </w:num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生态效益指标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5分：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指标1：提高水库基础设施建设，完成值提高，得5分。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）可持续影响指标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指标1：改善村内道路及人居环境，完成值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、满意度指标10分</w:t>
      </w:r>
      <w:bookmarkStart w:id="0" w:name="_GoBack"/>
      <w:bookmarkEnd w:id="0"/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指标：公众满意度，完成值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%，得10分。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预算执行不均衡。农村综合改革转移支付公益事业奖补资金集中在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10月底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支付，导致前期执行率偏低。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统筹规划，及时完成预决算工作。深入贯彻落实预算法及其实施条例等相关规定，扎实做好预决算工作，全面核实收入、支出和结转结余等情况，严格对账，切实做到数据真实、计算准确、内容完整、说明清楚。坚持将资金支出安排与工作计划、发展规划紧密结合，本着“以收定支、量入为出、保证重点、兼顾一般”的原则，严格落实“过紧日子”要求，坚持厉行节俭、尽力而为、量力而行，严格控制预算规模，从紧从严编制预算。严格执行经批准的预算，严控部门预算年中追加，减小项目预决算差异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坚持提质增效，提高核算工作质量。按时完成财务记账、结账和账务处理工作，及时编制各项财务报表，真实地反映账务状况。及时掌握经费使用情况，合理安排好各项经费支出。及时掌握各项费用的开支范围和标准，扎实做好账务报账工作，严格遵守国家财经纪律，本着“客观、严谨、细致”原则，认真审核原始凭证，确保原始凭证的真实、合法、准确、完整。强化核算监督工作，积极进行内部核算和分析，加强对各项业务的财务监督管理，加强可控费用的控制、执行力度，加强经济活动分析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开展决策提供参考依据。</w:t>
      </w:r>
    </w:p>
    <w:p>
      <w:pPr>
        <w:spacing w:line="560" w:lineRule="exact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wordWrap w:val="0"/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0C8AEF"/>
    <w:multiLevelType w:val="singleLevel"/>
    <w:tmpl w:val="CC0C8AE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293FFE"/>
    <w:multiLevelType w:val="singleLevel"/>
    <w:tmpl w:val="2A293FFE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F7FA1"/>
    <w:rsid w:val="416F7FA1"/>
    <w:rsid w:val="68B7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2025-04-29T08:48:00Z</dcterms:created>
  <dc:creator>Administrator</dc:creator>
  <cp:lastModifiedBy>Administrator</cp:lastModifiedBy>
  <cp:lastPrinted>2025-04-30T01:11:05Z</cp:lastPrinted>
  <dcterms:modified xsi:type="dcterms:W3CDTF">2025-04-30T01:14:47Z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