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9B" w:rsidRDefault="000920B8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江华县</w:t>
      </w:r>
      <w:r>
        <w:rPr>
          <w:rFonts w:ascii="黑体" w:eastAsia="黑体" w:hAnsi="黑体" w:hint="eastAsia"/>
          <w:b/>
          <w:sz w:val="44"/>
          <w:szCs w:val="44"/>
        </w:rPr>
        <w:t>2024</w:t>
      </w:r>
      <w:r>
        <w:rPr>
          <w:rFonts w:ascii="黑体" w:eastAsia="黑体" w:hAnsi="黑体" w:hint="eastAsia"/>
          <w:b/>
          <w:sz w:val="44"/>
          <w:szCs w:val="44"/>
        </w:rPr>
        <w:t>年度中央农机购置补贴</w:t>
      </w:r>
    </w:p>
    <w:p w:rsidR="00AC079B" w:rsidRDefault="000920B8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专项资金绩效自评报告</w:t>
      </w:r>
    </w:p>
    <w:p w:rsidR="00AC079B" w:rsidRDefault="000920B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为进一步管理和使用好财政资金，提高专项资金使用效益和项目管理水平，根据上级文件要求，对我单位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年度中央农机购置与应用补贴专项资金项目开展自评，现将自评结果汇报如下：</w:t>
      </w:r>
    </w:p>
    <w:p w:rsidR="00AC079B" w:rsidRDefault="000920B8">
      <w:pPr>
        <w:spacing w:line="360" w:lineRule="auto"/>
        <w:ind w:firstLine="643"/>
        <w:outlineLvl w:val="0"/>
        <w:rPr>
          <w:rFonts w:eastAsia="黑体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</w:t>
      </w:r>
      <w:bookmarkStart w:id="0" w:name="_Toc23117"/>
      <w:bookmarkStart w:id="1" w:name="_Toc462587252"/>
      <w:r>
        <w:rPr>
          <w:rFonts w:eastAsia="黑体"/>
          <w:sz w:val="32"/>
          <w:szCs w:val="32"/>
        </w:rPr>
        <w:t>一、基本情况</w:t>
      </w:r>
      <w:bookmarkEnd w:id="0"/>
      <w:bookmarkEnd w:id="1"/>
    </w:p>
    <w:p w:rsidR="00AC079B" w:rsidRDefault="000920B8" w:rsidP="000920B8">
      <w:pPr>
        <w:spacing w:line="360" w:lineRule="auto"/>
        <w:ind w:firstLineChars="200" w:firstLine="640"/>
        <w:outlineLvl w:val="0"/>
        <w:rPr>
          <w:rFonts w:eastAsia="楷体_GB2312"/>
          <w:b/>
          <w:sz w:val="32"/>
          <w:szCs w:val="32"/>
        </w:rPr>
      </w:pPr>
      <w:bookmarkStart w:id="2" w:name="_Toc5793"/>
      <w:r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一</w:t>
      </w:r>
      <w:r>
        <w:rPr>
          <w:rFonts w:eastAsia="楷体_GB2312"/>
          <w:b/>
          <w:sz w:val="32"/>
          <w:szCs w:val="32"/>
        </w:rPr>
        <w:t>）</w:t>
      </w:r>
      <w:bookmarkEnd w:id="2"/>
      <w:r>
        <w:rPr>
          <w:rFonts w:eastAsia="楷体_GB2312" w:hint="eastAsia"/>
          <w:b/>
          <w:sz w:val="32"/>
          <w:szCs w:val="32"/>
        </w:rPr>
        <w:t>项目单位基本情况</w:t>
      </w:r>
    </w:p>
    <w:p w:rsidR="00AC079B" w:rsidRDefault="000920B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年度共拨付我单位中央农机购置补贴资金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59</w:t>
      </w:r>
      <w:r>
        <w:rPr>
          <w:rFonts w:eastAsia="仿宋_GB2312" w:hint="eastAsia"/>
          <w:sz w:val="32"/>
          <w:szCs w:val="32"/>
        </w:rPr>
        <w:t>万元，其中湘财预〔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425</w:t>
      </w:r>
      <w:r>
        <w:rPr>
          <w:rFonts w:eastAsia="仿宋_GB2312" w:hint="eastAsia"/>
          <w:sz w:val="32"/>
          <w:szCs w:val="32"/>
        </w:rPr>
        <w:t>号拨付中央农机购置与应用补贴资金</w:t>
      </w:r>
      <w:r>
        <w:rPr>
          <w:rFonts w:eastAsia="仿宋_GB2312" w:hint="eastAsia"/>
          <w:sz w:val="32"/>
          <w:szCs w:val="32"/>
        </w:rPr>
        <w:t>828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湘财预〔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287</w:t>
      </w:r>
      <w:r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拨付农机购置与应用补贴资金</w:t>
      </w:r>
      <w:r>
        <w:rPr>
          <w:rFonts w:eastAsia="仿宋_GB2312" w:hint="eastAsia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万元。为进一步规范财政资金管理，强化部门责任意识，切实提高项目资金使用效益，并成立了农机购置补贴领导小组，由刘天华任主任，相关股室负责人为成员。</w:t>
      </w:r>
    </w:p>
    <w:p w:rsidR="00AC079B" w:rsidRDefault="000920B8" w:rsidP="000920B8">
      <w:pPr>
        <w:spacing w:line="360" w:lineRule="auto"/>
        <w:ind w:firstLineChars="200" w:firstLine="640"/>
        <w:outlineLvl w:val="0"/>
        <w:rPr>
          <w:rFonts w:eastAsia="楷体_GB2312"/>
          <w:b/>
          <w:sz w:val="32"/>
          <w:szCs w:val="32"/>
        </w:rPr>
      </w:pPr>
      <w:bookmarkStart w:id="3" w:name="_Toc6515"/>
      <w:r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二</w:t>
      </w:r>
      <w:r>
        <w:rPr>
          <w:rFonts w:eastAsia="楷体_GB2312"/>
          <w:b/>
          <w:sz w:val="32"/>
          <w:szCs w:val="32"/>
        </w:rPr>
        <w:t>）</w:t>
      </w:r>
      <w:r>
        <w:rPr>
          <w:rFonts w:eastAsia="楷体_GB2312" w:hint="eastAsia"/>
          <w:b/>
          <w:sz w:val="32"/>
          <w:szCs w:val="32"/>
        </w:rPr>
        <w:t>项目</w:t>
      </w:r>
      <w:bookmarkEnd w:id="3"/>
      <w:r>
        <w:rPr>
          <w:rFonts w:eastAsia="楷体_GB2312" w:hint="eastAsia"/>
          <w:b/>
          <w:sz w:val="32"/>
          <w:szCs w:val="32"/>
        </w:rPr>
        <w:t>情况介绍</w:t>
      </w:r>
    </w:p>
    <w:p w:rsidR="00AC079B" w:rsidRDefault="000920B8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农机购置补贴资金主要用于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购置先进适用农业机械，以及开展有关试点和农机报废更新等方面。农机购置补贴属约束性任务，不得用于其他任务支出。农机购置补贴政策按照“自主购机、定额补贴、先购后补、县级结算、直补到卡（户）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方式实施。具体按以下流程操作。</w:t>
      </w:r>
    </w:p>
    <w:p w:rsidR="00AC079B" w:rsidRDefault="000920B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购机者自主选择购买机具，按市场化原则自行与农机产销企业协商确定购机价格与支付方式。购机行为完成后，购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机者自主向当地县农业农村部门、乡镇人民政府受理点提出补贴资金申请事项。受理点对补贴相关申请资料进行形式审核，对补贴机具进行核验，交由农业农村部门后进行</w:t>
      </w:r>
      <w:r>
        <w:rPr>
          <w:rFonts w:ascii="楷体" w:eastAsia="楷体" w:hAnsi="楷体" w:cs="楷体" w:hint="eastAsia"/>
          <w:sz w:val="32"/>
          <w:szCs w:val="32"/>
        </w:rPr>
        <w:t>审验公示。最后</w:t>
      </w:r>
      <w:r>
        <w:rPr>
          <w:rFonts w:eastAsia="仿宋_GB2312" w:hint="eastAsia"/>
          <w:sz w:val="32"/>
          <w:szCs w:val="32"/>
        </w:rPr>
        <w:t>财政部门审核农业农村部门提交的资金兑付申请有关材料，通过国库集中支付方式向符合要求的购机者兑付资金。</w:t>
      </w:r>
    </w:p>
    <w:p w:rsidR="00AC079B" w:rsidRDefault="000920B8">
      <w:pPr>
        <w:numPr>
          <w:ilvl w:val="0"/>
          <w:numId w:val="1"/>
        </w:numPr>
        <w:spacing w:line="360" w:lineRule="auto"/>
        <w:ind w:left="63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绩效目标完成</w:t>
      </w:r>
      <w:r>
        <w:rPr>
          <w:rFonts w:eastAsia="黑体"/>
          <w:sz w:val="32"/>
          <w:szCs w:val="32"/>
        </w:rPr>
        <w:t>情况</w:t>
      </w:r>
    </w:p>
    <w:p w:rsidR="00AC079B" w:rsidRDefault="000920B8">
      <w:pPr>
        <w:pStyle w:val="a0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年农作物耕种收综合机械化水平为</w:t>
      </w:r>
      <w:r>
        <w:rPr>
          <w:rFonts w:ascii="仿宋_GB2312" w:eastAsia="仿宋_GB2312" w:hAnsi="仿宋_GB2312" w:cs="仿宋_GB2312" w:hint="eastAsia"/>
          <w:sz w:val="32"/>
          <w:szCs w:val="32"/>
        </w:rPr>
        <w:t>58.61%</w:t>
      </w:r>
      <w:r>
        <w:rPr>
          <w:rFonts w:ascii="仿宋_GB2312" w:eastAsia="仿宋_GB2312" w:hAnsi="仿宋_GB2312" w:cs="仿宋_GB2312" w:hint="eastAsia"/>
          <w:sz w:val="32"/>
          <w:szCs w:val="32"/>
        </w:rPr>
        <w:t>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年农作物耕种收综合机械化水平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56.86%</w:t>
      </w:r>
      <w:r>
        <w:rPr>
          <w:rFonts w:ascii="仿宋_GB2312" w:eastAsia="仿宋_GB2312" w:hAnsi="仿宋_GB2312" w:cs="仿宋_GB2312" w:hint="eastAsia"/>
          <w:sz w:val="32"/>
          <w:szCs w:val="32"/>
        </w:rPr>
        <w:t>高出</w:t>
      </w:r>
      <w:r>
        <w:rPr>
          <w:rFonts w:ascii="仿宋_GB2312" w:eastAsia="仿宋_GB2312" w:hAnsi="仿宋_GB2312" w:cs="仿宋_GB2312" w:hint="eastAsia"/>
          <w:sz w:val="32"/>
          <w:szCs w:val="32"/>
        </w:rPr>
        <w:t>1.75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个百分点。其中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主要农作物水稻耕种收综合机械化水平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85.99%</w:t>
      </w:r>
      <w:r>
        <w:rPr>
          <w:rFonts w:ascii="仿宋_GB2312" w:eastAsia="仿宋_GB2312" w:hAnsi="仿宋_GB2312" w:cs="仿宋_GB2312" w:hint="eastAsia"/>
          <w:sz w:val="32"/>
          <w:szCs w:val="32"/>
        </w:rPr>
        <w:t>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年水稻耕种收综合机械化水平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77.91%</w:t>
      </w:r>
      <w:r>
        <w:rPr>
          <w:rFonts w:ascii="仿宋_GB2312" w:eastAsia="仿宋_GB2312" w:hAnsi="仿宋_GB2312" w:cs="仿宋_GB2312" w:hint="eastAsia"/>
          <w:sz w:val="32"/>
          <w:szCs w:val="32"/>
        </w:rPr>
        <w:t>高出</w:t>
      </w:r>
      <w:r>
        <w:rPr>
          <w:rFonts w:ascii="仿宋_GB2312" w:eastAsia="仿宋_GB2312" w:hAnsi="仿宋_GB2312" w:cs="仿宋_GB2312" w:hint="eastAsia"/>
          <w:sz w:val="32"/>
          <w:szCs w:val="32"/>
        </w:rPr>
        <w:t>8.08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个百分点。而油菜耕种收综合机械化水平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69.97%</w:t>
      </w:r>
      <w:r>
        <w:rPr>
          <w:rFonts w:ascii="仿宋_GB2312" w:eastAsia="仿宋_GB2312" w:hAnsi="仿宋_GB2312" w:cs="仿宋_GB2312" w:hint="eastAsia"/>
          <w:sz w:val="32"/>
          <w:szCs w:val="32"/>
        </w:rPr>
        <w:t>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年水稻耕种收综合机械化水平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50.0%</w:t>
      </w:r>
      <w:r>
        <w:rPr>
          <w:rFonts w:ascii="仿宋_GB2312" w:eastAsia="仿宋_GB2312" w:hAnsi="仿宋_GB2312" w:cs="仿宋_GB2312" w:hint="eastAsia"/>
          <w:sz w:val="32"/>
          <w:szCs w:val="32"/>
        </w:rPr>
        <w:t>高出</w:t>
      </w:r>
      <w:r>
        <w:rPr>
          <w:rFonts w:ascii="仿宋_GB2312" w:eastAsia="仿宋_GB2312" w:hAnsi="仿宋_GB2312" w:cs="仿宋_GB2312" w:hint="eastAsia"/>
          <w:sz w:val="32"/>
          <w:szCs w:val="32"/>
        </w:rPr>
        <w:t>19.97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个百分点。</w:t>
      </w:r>
    </w:p>
    <w:p w:rsidR="00AC079B" w:rsidRDefault="000920B8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在购置补贴系统中，下拨中央农机购置补贴资金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859</w:t>
      </w:r>
      <w:bookmarkStart w:id="4" w:name="_GoBack"/>
      <w:bookmarkEnd w:id="4"/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年全年录入系统中央购置补贴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842.558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万元，其中申请表数</w:t>
      </w:r>
      <w:r>
        <w:rPr>
          <w:rFonts w:ascii="仿宋_GB2312" w:eastAsia="仿宋_GB2312" w:hAnsi="仿宋_GB2312" w:cs="仿宋_GB2312" w:hint="eastAsia"/>
          <w:sz w:val="32"/>
          <w:szCs w:val="32"/>
        </w:rPr>
        <w:t>1865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份，受益户数</w:t>
      </w:r>
      <w:r>
        <w:rPr>
          <w:rFonts w:ascii="仿宋_GB2312" w:eastAsia="仿宋_GB2312" w:hAnsi="仿宋_GB2312" w:cs="仿宋_GB2312" w:hint="eastAsia"/>
          <w:sz w:val="32"/>
          <w:szCs w:val="32"/>
        </w:rPr>
        <w:t>1531</w:t>
      </w:r>
      <w:r>
        <w:rPr>
          <w:rFonts w:ascii="仿宋_GB2312" w:eastAsia="仿宋_GB2312" w:hAnsi="仿宋_GB2312" w:cs="仿宋_GB2312" w:hint="eastAsia"/>
          <w:sz w:val="32"/>
          <w:szCs w:val="32"/>
        </w:rPr>
        <w:t>户，机具数量</w:t>
      </w:r>
      <w:r>
        <w:rPr>
          <w:rFonts w:ascii="仿宋_GB2312" w:eastAsia="仿宋_GB2312" w:hAnsi="仿宋_GB2312" w:cs="仿宋_GB2312" w:hint="eastAsia"/>
          <w:sz w:val="32"/>
          <w:szCs w:val="32"/>
        </w:rPr>
        <w:t>1931</w:t>
      </w:r>
      <w:r>
        <w:rPr>
          <w:rFonts w:ascii="仿宋_GB2312" w:eastAsia="仿宋_GB2312" w:hAnsi="仿宋_GB2312" w:cs="仿宋_GB2312" w:hint="eastAsia"/>
          <w:sz w:val="32"/>
          <w:szCs w:val="32"/>
        </w:rPr>
        <w:t>台。已结算中央购置补贴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722.292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万元，其中包含申请表数</w:t>
      </w:r>
      <w:r>
        <w:rPr>
          <w:rFonts w:ascii="仿宋_GB2312" w:eastAsia="仿宋_GB2312" w:hAnsi="仿宋_GB2312" w:cs="仿宋_GB2312" w:hint="eastAsia"/>
          <w:sz w:val="32"/>
          <w:szCs w:val="32"/>
        </w:rPr>
        <w:t>1649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份，受益户数</w:t>
      </w:r>
      <w:r>
        <w:rPr>
          <w:rFonts w:ascii="仿宋_GB2312" w:eastAsia="仿宋_GB2312" w:hAnsi="仿宋_GB2312" w:cs="仿宋_GB2312" w:hint="eastAsia"/>
          <w:sz w:val="32"/>
          <w:szCs w:val="32"/>
        </w:rPr>
        <w:t>1349</w:t>
      </w:r>
      <w:r>
        <w:rPr>
          <w:rFonts w:ascii="仿宋_GB2312" w:eastAsia="仿宋_GB2312" w:hAnsi="仿宋_GB2312" w:cs="仿宋_GB2312" w:hint="eastAsia"/>
          <w:sz w:val="32"/>
          <w:szCs w:val="32"/>
        </w:rPr>
        <w:t>户，机具数量</w:t>
      </w:r>
      <w:r>
        <w:rPr>
          <w:rFonts w:ascii="仿宋_GB2312" w:eastAsia="仿宋_GB2312" w:hAnsi="仿宋_GB2312" w:cs="仿宋_GB2312" w:hint="eastAsia"/>
          <w:sz w:val="32"/>
          <w:szCs w:val="32"/>
        </w:rPr>
        <w:t>1654</w:t>
      </w:r>
      <w:r>
        <w:rPr>
          <w:rFonts w:ascii="仿宋_GB2312" w:eastAsia="仿宋_GB2312" w:hAnsi="仿宋_GB2312" w:cs="仿宋_GB2312" w:hint="eastAsia"/>
          <w:sz w:val="32"/>
          <w:szCs w:val="32"/>
        </w:rPr>
        <w:t>台。整个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年度，中央农机购置补贴资金不存在资金使用违规违纪问题。直接受益农户满意度达到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98%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C079B" w:rsidRDefault="000920B8">
      <w:pPr>
        <w:numPr>
          <w:ilvl w:val="0"/>
          <w:numId w:val="1"/>
        </w:numPr>
        <w:spacing w:line="360" w:lineRule="auto"/>
        <w:ind w:left="63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出现的问题及下一步改进措施</w:t>
      </w:r>
    </w:p>
    <w:p w:rsidR="00AC079B" w:rsidRDefault="000920B8">
      <w:pPr>
        <w:spacing w:line="360" w:lineRule="auto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由于农忙时期部分购机农户存在没有及时申报补贴的情况，以及农户购机较晚，未达成补贴发放的规定作业面积情况，导致</w:t>
      </w:r>
      <w:r>
        <w:rPr>
          <w:rFonts w:ascii="仿宋_GB2312" w:eastAsia="仿宋_GB2312" w:hAnsi="仿宋_GB2312" w:cs="仿宋_GB2312" w:hint="eastAsia"/>
          <w:sz w:val="32"/>
          <w:szCs w:val="32"/>
        </w:rPr>
        <w:t>存在</w:t>
      </w:r>
      <w:r>
        <w:rPr>
          <w:rFonts w:ascii="仿宋_GB2312" w:eastAsia="仿宋_GB2312" w:hAnsi="仿宋_GB2312" w:cs="仿宋_GB2312"/>
          <w:sz w:val="32"/>
          <w:szCs w:val="32"/>
        </w:rPr>
        <w:t>补贴资金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未结算的情况</w:t>
      </w:r>
      <w:r>
        <w:rPr>
          <w:rFonts w:ascii="仿宋_GB2312" w:eastAsia="仿宋_GB2312" w:hAnsi="仿宋_GB2312" w:cs="仿宋_GB2312"/>
          <w:sz w:val="32"/>
          <w:szCs w:val="32"/>
        </w:rPr>
        <w:t>。接下来，会督促用户尽早完成作业面积，完成相关要求，及时申报，兑付相关资金。同时规范农机购置补贴惠民政策实施，单位及时组织传达政策，强化责任落实，加大农机购置补贴政策的培训宣传。下一步单位将着力优化农机购置补贴政策实施。一是加强与乡镇政府、乡镇受理点操作人员</w:t>
      </w:r>
      <w:r>
        <w:rPr>
          <w:rFonts w:ascii="仿宋_GB2312" w:eastAsia="仿宋_GB2312" w:hAnsi="仿宋_GB2312" w:cs="仿宋_GB2312"/>
          <w:sz w:val="32"/>
          <w:szCs w:val="32"/>
        </w:rPr>
        <w:t>、定点经销商的协调配合，确保农民及时了解补贴政策，按时领到补贴款。二是严格按照规定的实施程序操作，并按要求搞好补贴机具的核查工作，确保补贴资金安全。</w:t>
      </w:r>
    </w:p>
    <w:p w:rsidR="00AC079B" w:rsidRDefault="00AC079B">
      <w:pPr>
        <w:spacing w:line="360" w:lineRule="auto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:rsidR="00AC079B" w:rsidRDefault="00AC079B">
      <w:pPr>
        <w:spacing w:line="360" w:lineRule="auto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:rsidR="00AC079B" w:rsidRDefault="00AC079B"/>
    <w:p w:rsidR="00AC079B" w:rsidRDefault="00AC079B"/>
    <w:p w:rsidR="00AC079B" w:rsidRDefault="00AC079B"/>
    <w:p w:rsidR="00AC079B" w:rsidRDefault="00AC079B"/>
    <w:p w:rsidR="00AC079B" w:rsidRDefault="00AC079B">
      <w:pPr>
        <w:wordWrap w:val="0"/>
        <w:jc w:val="right"/>
        <w:rPr>
          <w:sz w:val="32"/>
          <w:szCs w:val="32"/>
        </w:rPr>
      </w:pPr>
    </w:p>
    <w:p w:rsidR="00AC079B" w:rsidRDefault="000920B8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江华县农机事务中心</w:t>
      </w:r>
    </w:p>
    <w:p w:rsidR="00AC079B" w:rsidRDefault="000920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</w:t>
      </w:r>
    </w:p>
    <w:p w:rsidR="00AC079B" w:rsidRDefault="00AC079B">
      <w:pPr>
        <w:wordWrap w:val="0"/>
        <w:jc w:val="right"/>
        <w:rPr>
          <w:sz w:val="32"/>
          <w:szCs w:val="32"/>
        </w:rPr>
      </w:pPr>
    </w:p>
    <w:sectPr w:rsidR="00AC079B" w:rsidSect="00AC0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DF43A0"/>
    <w:multiLevelType w:val="singleLevel"/>
    <w:tmpl w:val="9BDF43A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c2MTg3OWVlZjBmNWQ5MzQ1MjJjMzM5YTI4ZmNhNmIifQ=="/>
  </w:docVars>
  <w:rsids>
    <w:rsidRoot w:val="494E6459"/>
    <w:rsid w:val="000920B8"/>
    <w:rsid w:val="00192E8D"/>
    <w:rsid w:val="00AC079B"/>
    <w:rsid w:val="00CD423F"/>
    <w:rsid w:val="0A5C592B"/>
    <w:rsid w:val="0B5453A9"/>
    <w:rsid w:val="0DF26CD2"/>
    <w:rsid w:val="11B86E86"/>
    <w:rsid w:val="121664CC"/>
    <w:rsid w:val="12BB4335"/>
    <w:rsid w:val="135875D4"/>
    <w:rsid w:val="14400FCF"/>
    <w:rsid w:val="18327E1F"/>
    <w:rsid w:val="1BEE0ACC"/>
    <w:rsid w:val="211B09BE"/>
    <w:rsid w:val="238E4C6A"/>
    <w:rsid w:val="266D2F42"/>
    <w:rsid w:val="28096C9A"/>
    <w:rsid w:val="285D4FD8"/>
    <w:rsid w:val="2CA54055"/>
    <w:rsid w:val="320329AC"/>
    <w:rsid w:val="34F56082"/>
    <w:rsid w:val="394D3FEA"/>
    <w:rsid w:val="3AF30306"/>
    <w:rsid w:val="3F1C6747"/>
    <w:rsid w:val="46254762"/>
    <w:rsid w:val="494E6459"/>
    <w:rsid w:val="4DB36C42"/>
    <w:rsid w:val="4E1011A9"/>
    <w:rsid w:val="4FE926AB"/>
    <w:rsid w:val="505053E9"/>
    <w:rsid w:val="520E473C"/>
    <w:rsid w:val="52AC47B0"/>
    <w:rsid w:val="557B78A0"/>
    <w:rsid w:val="56C86B21"/>
    <w:rsid w:val="58FD546D"/>
    <w:rsid w:val="597A3A72"/>
    <w:rsid w:val="5A805EE7"/>
    <w:rsid w:val="5BCF7437"/>
    <w:rsid w:val="5E9B59D6"/>
    <w:rsid w:val="6028184A"/>
    <w:rsid w:val="60350002"/>
    <w:rsid w:val="61891752"/>
    <w:rsid w:val="633F1C34"/>
    <w:rsid w:val="64381A65"/>
    <w:rsid w:val="6E06308D"/>
    <w:rsid w:val="6F946DC7"/>
    <w:rsid w:val="71DE1422"/>
    <w:rsid w:val="732E0027"/>
    <w:rsid w:val="746646CD"/>
    <w:rsid w:val="75736F4E"/>
    <w:rsid w:val="78093A18"/>
    <w:rsid w:val="78E4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C079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AC079B"/>
    <w:pPr>
      <w:spacing w:after="120"/>
    </w:pPr>
  </w:style>
  <w:style w:type="paragraph" w:styleId="a4">
    <w:name w:val="Body Text First Indent"/>
    <w:basedOn w:val="a0"/>
    <w:qFormat/>
    <w:rsid w:val="00AC079B"/>
    <w:pPr>
      <w:ind w:firstLineChars="100" w:firstLine="420"/>
    </w:pPr>
  </w:style>
  <w:style w:type="paragraph" w:styleId="a5">
    <w:name w:val="Normal (Web)"/>
    <w:basedOn w:val="a"/>
    <w:uiPriority w:val="99"/>
    <w:qFormat/>
    <w:rsid w:val="00AC079B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2020-04-21T08:15:00Z</dcterms:created>
  <dcterms:modified xsi:type="dcterms:W3CDTF">2025-04-22T02:43:00Z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E81886909EED4B5A83889C8E8CB7042B_13</vt:lpwstr>
  </property>
</Properties>
</file>