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关于咨询医师执业注册的答复</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县网格</w:t>
      </w:r>
      <w:bookmarkStart w:id="0" w:name="_GoBack"/>
      <w:bookmarkEnd w:id="0"/>
      <w:r>
        <w:rPr>
          <w:rFonts w:hint="eastAsia" w:ascii="仿宋_GB2312" w:hAnsi="仿宋_GB2312" w:eastAsia="仿宋_GB2312" w:cs="仿宋_GB2312"/>
          <w:sz w:val="32"/>
          <w:szCs w:val="32"/>
          <w:lang w:val="en-US" w:eastAsia="zh-CN"/>
        </w:rPr>
        <w:t>化指挥中心：</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关于有群众网上咨询医师执业注册事项的问题我们已收悉，现答复如下：</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根据《湖南省卫生健康委员会湖南省中医药管理局关于优化医师护士准入服务的通知》(湘卫医发[2019]1号)文件规定：</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Style w:val="4"/>
          <w:rFonts w:hint="eastAsia" w:ascii="仿宋_GB2312" w:hAnsi="仿宋_GB2312" w:eastAsia="仿宋_GB2312" w:cs="仿宋_GB2312"/>
          <w:w w:val="120"/>
          <w:sz w:val="32"/>
          <w:szCs w:val="32"/>
          <w:lang w:val="en-US" w:eastAsia="zh-CN"/>
        </w:rPr>
      </w:pPr>
      <w:r>
        <w:rPr>
          <w:rFonts w:hint="eastAsia" w:ascii="仿宋_GB2312" w:hAnsi="仿宋_GB2312" w:eastAsia="仿宋_GB2312" w:cs="仿宋_GB2312"/>
          <w:sz w:val="32"/>
          <w:szCs w:val="32"/>
          <w:lang w:val="en-US" w:eastAsia="zh-CN"/>
        </w:rPr>
        <w:t>推广网上服务，可以通过湖南政务服务网（</w:t>
      </w:r>
      <w:r>
        <w:rPr>
          <w:rStyle w:val="4"/>
          <w:rFonts w:hint="eastAsia" w:ascii="仿宋_GB2312" w:hAnsi="仿宋_GB2312" w:eastAsia="仿宋_GB2312" w:cs="仿宋_GB2312"/>
          <w:w w:val="120"/>
          <w:sz w:val="32"/>
          <w:szCs w:val="32"/>
          <w:lang w:val="en-US" w:eastAsia="zh-CN"/>
        </w:rPr>
        <w:t>http://</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w w:val="120"/>
          <w:sz w:val="32"/>
          <w:szCs w:val="32"/>
          <w:lang w:val="en-US" w:eastAsia="zh-CN"/>
        </w:rPr>
      </w:pPr>
      <w:r>
        <w:rPr>
          <w:rStyle w:val="4"/>
          <w:rFonts w:hint="eastAsia" w:ascii="仿宋_GB2312" w:hAnsi="仿宋_GB2312" w:eastAsia="仿宋_GB2312" w:cs="仿宋_GB2312"/>
          <w:w w:val="120"/>
          <w:sz w:val="32"/>
          <w:szCs w:val="32"/>
          <w:lang w:val="en-US" w:eastAsia="zh-CN"/>
        </w:rPr>
        <w:t>zwfw-new.hunan.gov.cn</w:t>
      </w:r>
      <w:r>
        <w:rPr>
          <w:rFonts w:hint="eastAsia" w:ascii="仿宋_GB2312" w:hAnsi="仿宋_GB2312" w:eastAsia="仿宋_GB2312" w:cs="仿宋_GB2312"/>
          <w:sz w:val="32"/>
          <w:szCs w:val="32"/>
          <w:lang w:val="en-US" w:eastAsia="zh-CN"/>
        </w:rPr>
        <w:t>）进行医师执业注册、护士执业注册等事项办理进度查询、业务咨询等服务。</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压缩审批时限，以群众“最多跑一次”为目标，实行“一个窗口受理、一次性告知、一站式审批”，医师执业注册、护士执业注册法定办结时限为20个工作日，实际办结时限为9个工作日。</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精简审批材料，医师执业注册(首次)只需提供以下材料：1、医师执业、变更执业、多机构备案申请审核表(原件，两份)；2、近6个月内2寸白底免冠正面半身照片(原件，两份)；3、湖南医师执业注册培训通知单及湖南医师执业注册培训合格证明(原件和复印件，两份)；4、住院医师规范化培训证明(原件和复印件，两份)。</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如有问题，可电话咨询江华县卫健局政务服务窗口，咨询电话：0746-2311517，业务办理地址：江华县瑶都大道政务中心。</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江华县卫生健康局</w:t>
      </w:r>
    </w:p>
    <w:p>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2021年11月25日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C83160"/>
    <w:rsid w:val="12022AA5"/>
    <w:rsid w:val="228956CA"/>
    <w:rsid w:val="2DC83160"/>
    <w:rsid w:val="35DE3CEF"/>
    <w:rsid w:val="36AB46A8"/>
    <w:rsid w:val="5C2C75C7"/>
    <w:rsid w:val="660E2F09"/>
    <w:rsid w:val="77AF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2021-11-25T01:21:00Z</dcterms:created>
  <dc:creator>左目晨光</dc:creator>
  <cp:lastModifiedBy>左目晨光</cp:lastModifiedBy>
  <dcterms:modified xsi:type="dcterms:W3CDTF">2021-11-25T02:25:42Z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9F1AA06E056044CABD6B71DF8E94961E</vt:lpwstr>
  </property>
</Properties>
</file>